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BE0" w:rsidRDefault="00105BE0" w:rsidP="00105BE0"/>
    <w:p w:rsidR="00105BE0" w:rsidRDefault="00105BE0" w:rsidP="00105BE0">
      <w:r>
        <w:t xml:space="preserve">Чего хотят регионы? </w:t>
      </w:r>
    </w:p>
    <w:p w:rsidR="00105BE0" w:rsidRDefault="00105BE0" w:rsidP="00105BE0">
      <w:bookmarkStart w:id="0" w:name="_GoBack"/>
      <w:bookmarkEnd w:id="0"/>
      <w:r>
        <w:t xml:space="preserve">Аккумулировав мнения представителей автотранспортного сообщества в регионах, недавно созданный Координационный совет при Минтрансе России способен повлиять на разработку и принятие нужных автоперевозчикам, органам местного самоуправления и субъектам РФ нормативно–правовых актов. В этом убежден заместитель министра транспорта РФ Николай </w:t>
      </w:r>
      <w:proofErr w:type="spellStart"/>
      <w:r>
        <w:t>Лямов</w:t>
      </w:r>
      <w:proofErr w:type="spellEnd"/>
      <w:r>
        <w:t>. С ним беседует наш корреспондент.</w:t>
      </w:r>
    </w:p>
    <w:p w:rsidR="00105BE0" w:rsidRDefault="00105BE0" w:rsidP="00105BE0">
      <w:r>
        <w:t>– Николай Сергеевич, с созданием Координационного совета (КС) представителей автомобильного и городского наземного электрического транспорта при Минтрансе России участники рынка пассажирских перевозок связывают возможность разрешения многих насущных проблем отрасли. И вот состоялось первое заседание совета. Как вы считаете, оправдает ли он в перспективе эти ожидания?</w:t>
      </w:r>
    </w:p>
    <w:p w:rsidR="00105BE0" w:rsidRDefault="00105BE0" w:rsidP="00105BE0">
      <w:r>
        <w:t>– Насколько эффективна работа Координационного совета, делать выводы, наверное, преждевременно. Мы хотим понять до конца, чего хотят регионы. Именно поэтому тематика первого заседания КС формировалась с учетом их пожеланий. А с основным докладом о проблемах, которые накопились в автотранспортной отрасли субъектов РФ и органов местного самоуправления, на заседании выступил не представитель Минтранса России, а министр автомобильных дорог, транспорта и связи Ростовской области, так как во многих регионах проблемы схожие.</w:t>
      </w:r>
    </w:p>
    <w:p w:rsidR="00105BE0" w:rsidRDefault="00105BE0" w:rsidP="00105BE0">
      <w:r>
        <w:t xml:space="preserve">Кстати, до сих пор мы получаем просьбы включить в состав совета представителя того или иного субъекта РФ, что говорит о заинтересованности регионов в работе КС. </w:t>
      </w:r>
    </w:p>
    <w:p w:rsidR="00105BE0" w:rsidRDefault="00105BE0" w:rsidP="00105BE0">
      <w:r>
        <w:t>– По какому принципу выбираются члены совета?</w:t>
      </w:r>
    </w:p>
    <w:p w:rsidR="00105BE0" w:rsidRDefault="00105BE0" w:rsidP="00105BE0">
      <w:r>
        <w:t>– По принципу добровольности. Мы старались формировать Координационный совет с учетом того, чтобы в нем были представлены интересы субъектов Федерации, органов местного самоуправления и, конечно, перевозчиков. В совет вошли несколько заместителей губернаторов, мэров крупных городов, представители транспортного сообщества, имеющие свой взгляд на развитие автомобильных перевозок в России и опыт по их организации в современных условиях. Сегодня в составе КС представители 44 регионов.</w:t>
      </w:r>
    </w:p>
    <w:p w:rsidR="00105BE0" w:rsidRDefault="00105BE0" w:rsidP="00105BE0">
      <w:r>
        <w:t xml:space="preserve">– Какими полномочиями наделен совет, призванный активно влиять на разработку и принятие нормативно–правовых актов, касающихся автотранспортной деятельности? Сможет ли он в определенной степени восполнить отсутствие в Минтрансе России структурного подразделения (агентства), ведающего вопросами автомобильного транспорта? </w:t>
      </w:r>
    </w:p>
    <w:p w:rsidR="00105BE0" w:rsidRDefault="00105BE0" w:rsidP="00105BE0">
      <w:r>
        <w:t xml:space="preserve">– Координационный совет не тот орган, который может выполнять функции агентства. Его основная задача – аккумулировать мнения представителей автомобильного транспортного сообщества в регионах. Все они в той или иной степени являются специалистами пассажирского, грузового и электрического автотранспорта, способными не только повлиять на разработку и принятие нужных перевозчикам, органам местного самоуправления и субъектам РФ нормативно–правовых актов, но и разделить ответственность за их содержание. Обсуждая с представителями КС проект того или иного закона, подготовленный Минтрансом, или постановления правительства, мы тут же узнаем точку зрения регионов. Кроме того, совет может выходить с </w:t>
      </w:r>
      <w:r>
        <w:lastRenderedPageBreak/>
        <w:t xml:space="preserve">различными инициативами в любые органы власти по вопросам, находящимся вне компетенции Минтранса России. </w:t>
      </w:r>
    </w:p>
    <w:p w:rsidR="00105BE0" w:rsidRDefault="00105BE0" w:rsidP="00105BE0">
      <w:r>
        <w:t>– Наверное, не случайно в повестке дня первого заседания КС был вопрос транспортного обслуживания в регионах. Ведь качество транспортных услуг, оказываемых населению на территориях многих муниципалитетов, до минимального социально–транспортного стандарта не дотягивает, факт.</w:t>
      </w:r>
    </w:p>
    <w:p w:rsidR="00105BE0" w:rsidRDefault="00105BE0" w:rsidP="00105BE0">
      <w:r>
        <w:t xml:space="preserve">– Да, этот вопрос является наиболее важным. Анализ положения дел с транспортным обслуживанием населения муниципальных образований, проведенный </w:t>
      </w:r>
      <w:proofErr w:type="spellStart"/>
      <w:r>
        <w:t>Ространснадзором</w:t>
      </w:r>
      <w:proofErr w:type="spellEnd"/>
      <w:r>
        <w:t xml:space="preserve"> в 2007–2009 годы, показал, что более чем в 60% органов местного самоуправления специалисты, занимающиеся этими вопросами, некомпетентны. Они понятия не имеют, что необходимо </w:t>
      </w:r>
      <w:proofErr w:type="gramStart"/>
      <w:r>
        <w:t>делать обследование</w:t>
      </w:r>
      <w:proofErr w:type="gramEnd"/>
      <w:r>
        <w:t xml:space="preserve"> пассажиропотока, дорожных условий на маршрутах, что количество транспортных средств на них должно регламентироваться тем или иным документом мэрии или администрации района. Отсюда и качество: неритмично работает общественный транспорт, много нарушений правил дорожного движения, не соблюдаются требования безопасности при перевозке пассажиров. Договоры на обслуживание маршрутов во многих муниципалитетах заключаются не на 3–5 лет, а в пределах года. Поэтому и не уверены директора транспортных предприятий в завтрашнем дне, что сказывается на обновлении подвижного состава, модернизации </w:t>
      </w:r>
      <w:proofErr w:type="spellStart"/>
      <w:r>
        <w:t>производственно</w:t>
      </w:r>
      <w:proofErr w:type="spellEnd"/>
      <w:r>
        <w:t xml:space="preserve">–технической базы. </w:t>
      </w:r>
    </w:p>
    <w:p w:rsidR="00105BE0" w:rsidRDefault="00105BE0" w:rsidP="00105BE0">
      <w:r>
        <w:t>Все эти проблемы мы обсуждали и на первом заседании Координационного совета. Между прочим, эта дискуссионная площадка дает возможность через членов КС транслировать наши пожелания в регионы, подсказать муниципалитетам пути реализации тех или иных решений.</w:t>
      </w:r>
      <w:r>
        <w:cr/>
      </w:r>
    </w:p>
    <w:p w:rsidR="00105BE0" w:rsidRDefault="00105BE0" w:rsidP="00105BE0">
      <w:r>
        <w:t>– Важные полномочия региональным и местным властям по наведению порядка в сфере пассажирского транспорта общего пользования мог бы дать закон об основах организации транспортного обслуживания населения на маршрутах регулярных перевозок. Есть ли какие–то подвижки по его рассмотрению в Госдуме?</w:t>
      </w:r>
    </w:p>
    <w:p w:rsidR="00105BE0" w:rsidRDefault="00105BE0" w:rsidP="00105BE0">
      <w:r>
        <w:t>– Да, принятия такого закона в регионах ждут с нетерпением. Первый вариант законопроекта после ряда согласований и компромиссов стал неприемлем для дальнейшего рассмотрения в Госдуме. Поэтому Минтрансом была подготовлена новая редакция документа, где учтены замечания и предложения регионов, членов Координационного совета, общественности. Сейчас идет согласование законопроекта в правительстве, после чего представим его в Комитет Госдумы по транспорту.</w:t>
      </w:r>
    </w:p>
    <w:p w:rsidR="00105BE0" w:rsidRDefault="00105BE0" w:rsidP="00105BE0">
      <w:r>
        <w:t>Для регионов особенно важно, чтобы в законе были регламентированы вопросы организации пассажирских перевозок в муниципальных образованиях. Речь идет в первую очередь о взаимоотношениях перевозчиков, обслуживающих внутригородские и межмуниципальные маршруты, и органов местного самоуправления. Закон должен быть направлен на развитие конкуренции перевозчиков и повышение уровня обслуживания населения. В его скорейшем принятии заинтересованы главы администраций и органов законодательной власти субъектов РФ, органов местного самоуправления, руководители предприятий пассажирского транспорта.</w:t>
      </w:r>
    </w:p>
    <w:p w:rsidR="00105BE0" w:rsidRDefault="00105BE0" w:rsidP="00105BE0">
      <w:r>
        <w:t xml:space="preserve">– Вопрос тарифного регулирования особенно волнует участников рынка пассажирских перевозок. Автоперевозчики считают, что при формировании тарифов должны учитываться все их затраты. Но есть другая точка зрения: дотирование тарифа должно иметь определенные пределы. Мол, мало </w:t>
      </w:r>
      <w:r>
        <w:lastRenderedPageBreak/>
        <w:t xml:space="preserve">ли какие «издержки» повесят на тариф предприниматели, </w:t>
      </w:r>
      <w:proofErr w:type="gramStart"/>
      <w:r>
        <w:t>заставляя</w:t>
      </w:r>
      <w:proofErr w:type="gramEnd"/>
      <w:r>
        <w:t xml:space="preserve"> таким образом пассажира платить за их бесхозяйственность. Где здесь «золотая середина»?</w:t>
      </w:r>
    </w:p>
    <w:p w:rsidR="00105BE0" w:rsidRDefault="00105BE0" w:rsidP="00105BE0">
      <w:r>
        <w:t xml:space="preserve">– Действительно, вопрос </w:t>
      </w:r>
      <w:proofErr w:type="spellStart"/>
      <w:r>
        <w:t>тарифообразования</w:t>
      </w:r>
      <w:proofErr w:type="spellEnd"/>
      <w:r>
        <w:t xml:space="preserve"> больной для перевозчиков не только, к примеру, Орловской или Тверской области, но и любого другого субъекта Федерации. И на сегодняшний день нет единых подходов к формированию тарифа, на чем все время и заостряют внимание участники перевозочного процесса. В одном регионе тариф рассчитывается по одной методике, и в себестоимость перевозки включают, скажем, содержание </w:t>
      </w:r>
      <w:proofErr w:type="spellStart"/>
      <w:r>
        <w:t>производственно</w:t>
      </w:r>
      <w:proofErr w:type="spellEnd"/>
      <w:r>
        <w:t xml:space="preserve">–технических баз и ремонт подвижного состава. </w:t>
      </w:r>
      <w:proofErr w:type="gramStart"/>
      <w:r>
        <w:t>В</w:t>
      </w:r>
      <w:proofErr w:type="gramEnd"/>
      <w:r>
        <w:t xml:space="preserve"> </w:t>
      </w:r>
      <w:proofErr w:type="gramStart"/>
      <w:r>
        <w:t>другом</w:t>
      </w:r>
      <w:proofErr w:type="gramEnd"/>
      <w:r>
        <w:t xml:space="preserve"> при формировании тарифа учитываются приобретение транспорта в лизинг и другие издержки. Такие «разночтения» приводят к трениям между перевозчиками и органами местного самоуправления. Их взаимоотношения и должен отрегулировать упомянутый закон.</w:t>
      </w:r>
    </w:p>
    <w:p w:rsidR="00105BE0" w:rsidRDefault="00105BE0" w:rsidP="00105BE0">
      <w:r>
        <w:t>Очень часто в регионах тариф является социальным. Но если региональная или муниципальная власть решает установить тариф ниже экономически обоснованного, значит, в городском (поселковом) или региональном бюджете должны быть заложены денежные средства на компенсации транспортным предприятиям. Так, к примеру, делается в Ростове–на–Дону, где каждый перевозчик знает: чтобы получить разницу, нужно «защитить» свой экономически обоснованный тариф, доказав, что на данный момент он составляет столько–то рублей.</w:t>
      </w:r>
    </w:p>
    <w:p w:rsidR="00105BE0" w:rsidRDefault="00105BE0" w:rsidP="00105BE0">
      <w:r>
        <w:t xml:space="preserve">– По мнению специалистов, активными партнерами органов власти при решении вопросов организации автотранспортного обслуживания населения могут стать саморегулируемые организации (СРО). Но не слишком ли, на ваш взгляд, переоценивается их будущая роль? </w:t>
      </w:r>
    </w:p>
    <w:p w:rsidR="00105BE0" w:rsidRDefault="00105BE0" w:rsidP="00105BE0">
      <w:r>
        <w:t xml:space="preserve">– Думаю, роль саморегулируемых организаций нисколько не переоценивается, за ними будущее. Единственное, в чем я твердо уверен, необходим какой–то переходный период. Есть такая </w:t>
      </w:r>
      <w:proofErr w:type="gramStart"/>
      <w:r>
        <w:t>расхожая</w:t>
      </w:r>
      <w:proofErr w:type="gramEnd"/>
      <w:r>
        <w:t xml:space="preserve"> точка зрения: вот, мол, создадут СРО, и моментально кругом будет наведен порядок. Те же маршрутные такси сразу станут ходить строго по расписанию. Меньше будет аварий. В салонах автомобилей станет комфортно, а водители перестанут </w:t>
      </w:r>
      <w:proofErr w:type="gramStart"/>
      <w:r>
        <w:t>хамить</w:t>
      </w:r>
      <w:proofErr w:type="gramEnd"/>
      <w:r>
        <w:t xml:space="preserve"> пассажирам. Но надо помнить, что любое начинание должно пройти этап становления. То же самое и здесь. Передача функций саморегулируемым организациям должна сопровождаться каким–то нормативно–правовым обеспечением. Принятый в 2007 году ФЗ № 315 о СРО является рамочным для всех форм бизнеса. Теперь нужно принять какой–то нормативно–правовой документ, где была бы отражена специфика саморегулирования в автотранспортной отрасли. Некоторые специалисты предлагают внести соответствующие коррективы в Устав автомобильного транспорта. Знаете, я не сторонник скоропалительных решений в этом вопросе. </w:t>
      </w:r>
    </w:p>
    <w:p w:rsidR="00105BE0" w:rsidRDefault="00105BE0" w:rsidP="00105BE0">
      <w:r>
        <w:t xml:space="preserve">Известно, что первые саморегулируемые организации были созданы в строительном комплексе. И сейчас ясно, что на первых порах в этой отрасли было сделано много ошибок, которые приходится исправлять. Поэтому мы вместе с Российским автотранспортным союзом в качестве эксперимента начали работу по созданию саморегулируемых организаций в ряде субъектов РФ. Посмотрим, что там получится и какое законодательное подкрепление их деятельности потребуется. И еще. Учитывая ту важную роль, которую играют в </w:t>
      </w:r>
      <w:proofErr w:type="spellStart"/>
      <w:r>
        <w:t>межсубъектных</w:t>
      </w:r>
      <w:proofErr w:type="spellEnd"/>
      <w:r>
        <w:t xml:space="preserve"> перевозках автовокзалы, планируем также в апреле текущего года собрать их представителей со всех регионов страны и обсудить вопрос создания саморегулируемой организации в сфере автовокзалов. </w:t>
      </w:r>
    </w:p>
    <w:p w:rsidR="00105BE0" w:rsidRDefault="00105BE0" w:rsidP="00105BE0"/>
    <w:p w:rsidR="00105BE0" w:rsidRDefault="00105BE0" w:rsidP="00105BE0">
      <w:r>
        <w:lastRenderedPageBreak/>
        <w:t>Сергей ОЗУН,</w:t>
      </w:r>
    </w:p>
    <w:p w:rsidR="00105BE0" w:rsidRDefault="00105BE0" w:rsidP="00105BE0">
      <w:r>
        <w:t>обозреватель «ТР»</w:t>
      </w:r>
    </w:p>
    <w:p w:rsidR="00F74342" w:rsidRDefault="00F74342"/>
    <w:sectPr w:rsidR="00F74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BE0"/>
    <w:rsid w:val="00105BE0"/>
    <w:rsid w:val="00F7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0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8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8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Бортников</dc:creator>
  <cp:lastModifiedBy>Бортников</cp:lastModifiedBy>
  <cp:revision>1</cp:revision>
  <dcterms:created xsi:type="dcterms:W3CDTF">2013-01-25T03:28:00Z</dcterms:created>
  <dcterms:modified xsi:type="dcterms:W3CDTF">2013-01-25T03:30:00Z</dcterms:modified>
</cp:coreProperties>
</file>