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78" w:type="pct"/>
        <w:tblLayout w:type="fixed"/>
        <w:tblCellMar>
          <w:left w:w="0" w:type="dxa"/>
          <w:right w:w="0" w:type="dxa"/>
        </w:tblCellMar>
        <w:tblLook w:val="0000" w:firstRow="0" w:lastRow="0" w:firstColumn="0" w:lastColumn="0" w:noHBand="0" w:noVBand="0"/>
      </w:tblPr>
      <w:tblGrid>
        <w:gridCol w:w="7512"/>
        <w:gridCol w:w="7285"/>
      </w:tblGrid>
      <w:tr w:rsidR="00912757" w:rsidRPr="00912757" w:rsidTr="00912757">
        <w:tc>
          <w:tcPr>
            <w:tcW w:w="7512" w:type="dxa"/>
            <w:tcMar>
              <w:top w:w="0" w:type="dxa"/>
              <w:left w:w="0" w:type="dxa"/>
              <w:bottom w:w="0" w:type="dxa"/>
              <w:right w:w="0" w:type="dxa"/>
            </w:tcMar>
          </w:tcPr>
          <w:p w:rsidR="00912757" w:rsidRPr="00912757" w:rsidRDefault="00912757" w:rsidP="00985090">
            <w:pPr>
              <w:autoSpaceDE w:val="0"/>
              <w:autoSpaceDN w:val="0"/>
              <w:adjustRightInd w:val="0"/>
              <w:spacing w:before="0" w:line="240" w:lineRule="auto"/>
              <w:jc w:val="center"/>
              <w:rPr>
                <w:b/>
                <w:bCs/>
                <w:color w:val="000000"/>
                <w:sz w:val="28"/>
                <w:szCs w:val="28"/>
              </w:rPr>
            </w:pPr>
          </w:p>
        </w:tc>
        <w:tc>
          <w:tcPr>
            <w:tcW w:w="7285" w:type="dxa"/>
            <w:tcMar>
              <w:top w:w="0" w:type="dxa"/>
              <w:left w:w="0" w:type="dxa"/>
              <w:bottom w:w="0" w:type="dxa"/>
              <w:right w:w="0" w:type="dxa"/>
            </w:tcMar>
          </w:tcPr>
          <w:p w:rsidR="00912757" w:rsidRPr="00912757" w:rsidRDefault="00912757" w:rsidP="00985090">
            <w:pPr>
              <w:autoSpaceDE w:val="0"/>
              <w:autoSpaceDN w:val="0"/>
              <w:adjustRightInd w:val="0"/>
              <w:spacing w:before="0" w:line="240" w:lineRule="auto"/>
              <w:jc w:val="center"/>
              <w:rPr>
                <w:b/>
                <w:bCs/>
                <w:color w:val="000000"/>
                <w:sz w:val="28"/>
                <w:szCs w:val="28"/>
              </w:rPr>
            </w:pPr>
          </w:p>
        </w:tc>
      </w:tr>
    </w:tbl>
    <w:p w:rsidR="00912757" w:rsidRDefault="00912757" w:rsidP="00912757">
      <w:pPr>
        <w:spacing w:before="0" w:line="240" w:lineRule="auto"/>
        <w:jc w:val="center"/>
        <w:rPr>
          <w:b/>
          <w:bCs/>
          <w:color w:val="000000"/>
          <w:sz w:val="28"/>
          <w:szCs w:val="28"/>
        </w:rPr>
      </w:pPr>
      <w:r w:rsidRPr="00912757">
        <w:rPr>
          <w:b/>
          <w:bCs/>
          <w:color w:val="000000"/>
          <w:sz w:val="28"/>
          <w:szCs w:val="28"/>
        </w:rPr>
        <w:t>Замечания, предложе</w:t>
      </w:r>
      <w:r>
        <w:rPr>
          <w:b/>
          <w:bCs/>
          <w:color w:val="000000"/>
          <w:sz w:val="28"/>
          <w:szCs w:val="28"/>
        </w:rPr>
        <w:t>ния</w:t>
      </w:r>
      <w:r w:rsidRPr="00912757">
        <w:rPr>
          <w:b/>
          <w:bCs/>
          <w:color w:val="000000"/>
          <w:sz w:val="28"/>
          <w:szCs w:val="28"/>
        </w:rPr>
        <w:t xml:space="preserve"> </w:t>
      </w:r>
    </w:p>
    <w:p w:rsidR="00912757" w:rsidRDefault="00912757" w:rsidP="00912757">
      <w:pPr>
        <w:spacing w:before="0" w:line="240" w:lineRule="auto"/>
        <w:jc w:val="center"/>
        <w:rPr>
          <w:b/>
          <w:bCs/>
          <w:color w:val="000000"/>
          <w:sz w:val="28"/>
          <w:szCs w:val="28"/>
        </w:rPr>
      </w:pPr>
      <w:r w:rsidRPr="00912757">
        <w:rPr>
          <w:b/>
          <w:bCs/>
          <w:color w:val="000000"/>
          <w:sz w:val="28"/>
          <w:szCs w:val="28"/>
        </w:rPr>
        <w:t>по Федеральному закону 13 июля 2015</w:t>
      </w:r>
      <w:bookmarkStart w:id="0" w:name="_GoBack"/>
      <w:bookmarkEnd w:id="0"/>
      <w:r w:rsidRPr="00912757">
        <w:rPr>
          <w:b/>
          <w:bCs/>
          <w:color w:val="000000"/>
          <w:sz w:val="28"/>
          <w:szCs w:val="28"/>
        </w:rPr>
        <w:t> года N 220-ФЗ</w:t>
      </w:r>
      <w:r>
        <w:rPr>
          <w:b/>
          <w:bCs/>
          <w:color w:val="000000"/>
          <w:sz w:val="28"/>
          <w:szCs w:val="28"/>
        </w:rPr>
        <w:t>.</w:t>
      </w:r>
      <w:r w:rsidR="00513FCC">
        <w:rPr>
          <w:b/>
          <w:bCs/>
          <w:color w:val="000000"/>
          <w:sz w:val="28"/>
          <w:szCs w:val="28"/>
        </w:rPr>
        <w:t xml:space="preserve"> </w:t>
      </w:r>
      <w:r w:rsidR="005B74C3">
        <w:rPr>
          <w:b/>
          <w:bCs/>
          <w:color w:val="000000"/>
          <w:sz w:val="28"/>
          <w:szCs w:val="28"/>
        </w:rPr>
        <w:t xml:space="preserve"> </w:t>
      </w:r>
    </w:p>
    <w:p w:rsidR="00912757" w:rsidRPr="006777C1" w:rsidRDefault="00912757" w:rsidP="00912757">
      <w:pPr>
        <w:spacing w:before="0" w:line="240" w:lineRule="auto"/>
        <w:jc w:val="center"/>
        <w:rPr>
          <w:b/>
          <w:bCs/>
          <w:color w:val="000000"/>
          <w:sz w:val="28"/>
          <w:szCs w:val="28"/>
        </w:rPr>
      </w:pPr>
      <w:r>
        <w:rPr>
          <w:b/>
          <w:bCs/>
          <w:color w:val="000000"/>
          <w:sz w:val="28"/>
          <w:szCs w:val="28"/>
        </w:rPr>
        <w:t xml:space="preserve"> «</w:t>
      </w:r>
      <w:r w:rsidRPr="00914BEE">
        <w:rPr>
          <w:b/>
          <w:bCs/>
          <w:color w:val="000000"/>
          <w:sz w:val="28"/>
          <w:szCs w:val="28"/>
        </w:rPr>
        <w:t>Об организации регулярных перевозок пассажиров и багажа</w:t>
      </w:r>
      <w:r w:rsidRPr="006777C1">
        <w:rPr>
          <w:b/>
          <w:bCs/>
          <w:color w:val="000000"/>
          <w:sz w:val="28"/>
          <w:szCs w:val="28"/>
        </w:rPr>
        <w:t xml:space="preserve"> автомобильным транспортом и городским наземным электрическим транспортом</w:t>
      </w:r>
      <w:r w:rsidRPr="006777C1">
        <w:rPr>
          <w:bCs/>
          <w:color w:val="000000"/>
          <w:sz w:val="28"/>
          <w:szCs w:val="28"/>
        </w:rPr>
        <w:t xml:space="preserve"> </w:t>
      </w:r>
      <w:r w:rsidRPr="006777C1">
        <w:rPr>
          <w:b/>
          <w:bCs/>
          <w:color w:val="000000"/>
          <w:sz w:val="28"/>
          <w:szCs w:val="28"/>
        </w:rPr>
        <w:t>в Российской Федерации</w:t>
      </w:r>
      <w:r w:rsidRPr="006777C1">
        <w:rPr>
          <w:bCs/>
          <w:color w:val="000000"/>
          <w:sz w:val="28"/>
          <w:szCs w:val="28"/>
        </w:rPr>
        <w:t xml:space="preserve"> </w:t>
      </w:r>
      <w:r w:rsidRPr="006777C1">
        <w:rPr>
          <w:b/>
          <w:bCs/>
          <w:color w:val="000000"/>
          <w:sz w:val="28"/>
          <w:szCs w:val="28"/>
        </w:rPr>
        <w:t>и о внесении изменений в отдельные законодательные акты Российской Федерации</w:t>
      </w:r>
      <w:r>
        <w:rPr>
          <w:b/>
          <w:bCs/>
          <w:color w:val="000000"/>
          <w:sz w:val="28"/>
          <w:szCs w:val="28"/>
        </w:rPr>
        <w:t>».</w:t>
      </w:r>
      <w:r w:rsidRPr="00912757">
        <w:rPr>
          <w:b/>
          <w:bCs/>
          <w:color w:val="000000"/>
          <w:sz w:val="28"/>
          <w:szCs w:val="28"/>
        </w:rPr>
        <w:t xml:space="preserve"> </w:t>
      </w:r>
    </w:p>
    <w:p w:rsidR="0082348F" w:rsidRPr="0082348F" w:rsidRDefault="0082348F" w:rsidP="00912757">
      <w:pPr>
        <w:pStyle w:val="a0"/>
        <w:ind w:left="0" w:firstLine="480"/>
        <w:jc w:val="center"/>
      </w:pPr>
    </w:p>
    <w:tbl>
      <w:tblPr>
        <w:tblStyle w:val="a4"/>
        <w:tblW w:w="15593" w:type="dxa"/>
        <w:tblInd w:w="-459" w:type="dxa"/>
        <w:tblLook w:val="04A0" w:firstRow="1" w:lastRow="0" w:firstColumn="1" w:lastColumn="0" w:noHBand="0" w:noVBand="1"/>
      </w:tblPr>
      <w:tblGrid>
        <w:gridCol w:w="744"/>
        <w:gridCol w:w="1416"/>
        <w:gridCol w:w="4022"/>
        <w:gridCol w:w="4023"/>
        <w:gridCol w:w="5388"/>
      </w:tblGrid>
      <w:tr w:rsidR="00DF1660" w:rsidRPr="00355DA1" w:rsidTr="00912757">
        <w:tc>
          <w:tcPr>
            <w:tcW w:w="744" w:type="dxa"/>
          </w:tcPr>
          <w:p w:rsidR="008A58AE" w:rsidRPr="00355DA1" w:rsidRDefault="00AE231B" w:rsidP="0001683F">
            <w:pPr>
              <w:pStyle w:val="a0"/>
              <w:ind w:left="0"/>
              <w:rPr>
                <w:szCs w:val="24"/>
              </w:rPr>
            </w:pPr>
            <w:r w:rsidRPr="00355DA1">
              <w:rPr>
                <w:szCs w:val="24"/>
              </w:rPr>
              <w:t>№ п/п</w:t>
            </w:r>
          </w:p>
        </w:tc>
        <w:tc>
          <w:tcPr>
            <w:tcW w:w="1416" w:type="dxa"/>
          </w:tcPr>
          <w:p w:rsidR="008A58AE" w:rsidRPr="00355DA1" w:rsidRDefault="00AE231B" w:rsidP="0001683F">
            <w:pPr>
              <w:pStyle w:val="a0"/>
              <w:ind w:left="0"/>
              <w:rPr>
                <w:szCs w:val="24"/>
              </w:rPr>
            </w:pPr>
            <w:r w:rsidRPr="00355DA1">
              <w:rPr>
                <w:szCs w:val="24"/>
              </w:rPr>
              <w:t>статья</w:t>
            </w:r>
          </w:p>
        </w:tc>
        <w:tc>
          <w:tcPr>
            <w:tcW w:w="4022" w:type="dxa"/>
          </w:tcPr>
          <w:p w:rsidR="008A58AE" w:rsidRPr="00355DA1" w:rsidRDefault="00AE231B" w:rsidP="0001683F">
            <w:pPr>
              <w:pStyle w:val="a0"/>
              <w:ind w:left="0"/>
              <w:rPr>
                <w:szCs w:val="24"/>
              </w:rPr>
            </w:pPr>
            <w:r w:rsidRPr="00355DA1">
              <w:rPr>
                <w:szCs w:val="24"/>
              </w:rPr>
              <w:t>Текст закона</w:t>
            </w:r>
          </w:p>
        </w:tc>
        <w:tc>
          <w:tcPr>
            <w:tcW w:w="4023" w:type="dxa"/>
          </w:tcPr>
          <w:p w:rsidR="008A58AE" w:rsidRPr="00355DA1" w:rsidRDefault="00AE231B" w:rsidP="0001683F">
            <w:pPr>
              <w:pStyle w:val="a0"/>
              <w:ind w:left="0"/>
              <w:rPr>
                <w:szCs w:val="24"/>
              </w:rPr>
            </w:pPr>
            <w:r w:rsidRPr="00355DA1">
              <w:rPr>
                <w:szCs w:val="24"/>
              </w:rPr>
              <w:t>Замечания, ком</w:t>
            </w:r>
            <w:r w:rsidR="00CB0A45" w:rsidRPr="00355DA1">
              <w:rPr>
                <w:szCs w:val="24"/>
              </w:rPr>
              <w:t>м</w:t>
            </w:r>
            <w:r w:rsidRPr="00355DA1">
              <w:rPr>
                <w:szCs w:val="24"/>
              </w:rPr>
              <w:t>ентарии</w:t>
            </w:r>
          </w:p>
        </w:tc>
        <w:tc>
          <w:tcPr>
            <w:tcW w:w="5388" w:type="dxa"/>
          </w:tcPr>
          <w:p w:rsidR="008A58AE" w:rsidRPr="00355DA1" w:rsidRDefault="0082348F" w:rsidP="0001683F">
            <w:pPr>
              <w:pStyle w:val="a0"/>
              <w:ind w:left="0"/>
              <w:rPr>
                <w:szCs w:val="24"/>
              </w:rPr>
            </w:pPr>
            <w:r w:rsidRPr="00355DA1">
              <w:rPr>
                <w:szCs w:val="24"/>
              </w:rPr>
              <w:t>Предложения.</w:t>
            </w:r>
          </w:p>
        </w:tc>
      </w:tr>
      <w:tr w:rsidR="00DF1660" w:rsidRPr="00355DA1" w:rsidTr="00912757">
        <w:tc>
          <w:tcPr>
            <w:tcW w:w="744" w:type="dxa"/>
          </w:tcPr>
          <w:p w:rsidR="0001683F" w:rsidRPr="00355DA1" w:rsidRDefault="006A1D63" w:rsidP="00355DA1">
            <w:pPr>
              <w:pStyle w:val="a0"/>
              <w:ind w:left="0"/>
              <w:jc w:val="both"/>
              <w:rPr>
                <w:szCs w:val="24"/>
              </w:rPr>
            </w:pPr>
            <w:r w:rsidRPr="00355DA1">
              <w:rPr>
                <w:szCs w:val="24"/>
              </w:rPr>
              <w:t>1.</w:t>
            </w:r>
          </w:p>
        </w:tc>
        <w:tc>
          <w:tcPr>
            <w:tcW w:w="1416" w:type="dxa"/>
          </w:tcPr>
          <w:p w:rsidR="006A1D63" w:rsidRPr="003B4301" w:rsidRDefault="006A1D63" w:rsidP="003B4301">
            <w:pPr>
              <w:spacing w:before="0" w:line="240" w:lineRule="auto"/>
              <w:ind w:firstLine="0"/>
              <w:rPr>
                <w:b/>
                <w:color w:val="000000"/>
                <w:sz w:val="24"/>
                <w:szCs w:val="24"/>
              </w:rPr>
            </w:pPr>
            <w:r w:rsidRPr="003B4301">
              <w:rPr>
                <w:b/>
                <w:color w:val="000000"/>
                <w:sz w:val="24"/>
                <w:szCs w:val="24"/>
              </w:rPr>
              <w:t>Статья 3 часть 1</w:t>
            </w:r>
          </w:p>
          <w:p w:rsidR="0001683F" w:rsidRPr="00355DA1" w:rsidRDefault="0001683F" w:rsidP="00355DA1">
            <w:pPr>
              <w:pStyle w:val="a0"/>
              <w:ind w:left="0"/>
              <w:jc w:val="both"/>
              <w:rPr>
                <w:szCs w:val="24"/>
              </w:rPr>
            </w:pPr>
          </w:p>
        </w:tc>
        <w:tc>
          <w:tcPr>
            <w:tcW w:w="4022" w:type="dxa"/>
          </w:tcPr>
          <w:p w:rsidR="008A58AE" w:rsidRPr="00355DA1" w:rsidRDefault="008A58AE" w:rsidP="008A58AE">
            <w:pPr>
              <w:spacing w:before="0" w:line="240" w:lineRule="auto"/>
              <w:ind w:firstLine="567"/>
              <w:rPr>
                <w:color w:val="000000"/>
                <w:sz w:val="24"/>
                <w:szCs w:val="24"/>
              </w:rPr>
            </w:pPr>
            <w:r w:rsidRPr="00355DA1">
              <w:rPr>
                <w:color w:val="000000"/>
                <w:sz w:val="24"/>
                <w:szCs w:val="24"/>
              </w:rPr>
              <w:t>4) </w:t>
            </w:r>
            <w:r w:rsidRPr="00355DA1">
              <w:rPr>
                <w:bCs/>
                <w:color w:val="000000"/>
                <w:sz w:val="24"/>
                <w:szCs w:val="24"/>
              </w:rPr>
              <w:t>межрегиональный</w:t>
            </w:r>
            <w:r w:rsidRPr="00355DA1">
              <w:rPr>
                <w:color w:val="000000"/>
                <w:sz w:val="24"/>
                <w:szCs w:val="24"/>
              </w:rPr>
              <w:t xml:space="preserve"> маршрут регулярных перевозок – маршрут регулярных перевозок в границах не менее двух субъектов Российской Федерации;</w:t>
            </w:r>
          </w:p>
          <w:p w:rsidR="0001683F" w:rsidRPr="00355DA1" w:rsidRDefault="0001683F" w:rsidP="0001683F">
            <w:pPr>
              <w:pStyle w:val="a0"/>
              <w:ind w:left="0"/>
              <w:rPr>
                <w:szCs w:val="24"/>
              </w:rPr>
            </w:pPr>
          </w:p>
        </w:tc>
        <w:tc>
          <w:tcPr>
            <w:tcW w:w="4023" w:type="dxa"/>
          </w:tcPr>
          <w:p w:rsidR="0001683F" w:rsidRPr="00355DA1" w:rsidRDefault="008A58AE" w:rsidP="008A58AE">
            <w:pPr>
              <w:pStyle w:val="a0"/>
              <w:ind w:left="0"/>
              <w:rPr>
                <w:szCs w:val="24"/>
              </w:rPr>
            </w:pPr>
            <w:r w:rsidRPr="00355DA1">
              <w:rPr>
                <w:szCs w:val="24"/>
              </w:rPr>
              <w:t>Определение включает смежный межрегиональный маршрут регулярных перевозок</w:t>
            </w:r>
            <w:r w:rsidR="00CE1C3A" w:rsidRPr="00355DA1">
              <w:rPr>
                <w:szCs w:val="24"/>
              </w:rPr>
              <w:t>,</w:t>
            </w:r>
            <w:r w:rsidRPr="00355DA1">
              <w:rPr>
                <w:szCs w:val="24"/>
              </w:rPr>
              <w:t xml:space="preserve"> в отношении которого </w:t>
            </w:r>
            <w:r w:rsidR="00CE1C3A" w:rsidRPr="00355DA1">
              <w:rPr>
                <w:szCs w:val="24"/>
              </w:rPr>
              <w:t xml:space="preserve">законом </w:t>
            </w:r>
            <w:r w:rsidRPr="00355DA1">
              <w:rPr>
                <w:szCs w:val="24"/>
              </w:rPr>
              <w:t xml:space="preserve">устанавливаются другие нормы. Целесообразно разделить маршруты.  </w:t>
            </w:r>
          </w:p>
        </w:tc>
        <w:tc>
          <w:tcPr>
            <w:tcW w:w="5388" w:type="dxa"/>
          </w:tcPr>
          <w:p w:rsidR="008A58AE" w:rsidRPr="00355DA1" w:rsidRDefault="008A58AE" w:rsidP="008A58AE">
            <w:pPr>
              <w:spacing w:before="0" w:line="240" w:lineRule="auto"/>
              <w:ind w:firstLine="567"/>
              <w:rPr>
                <w:color w:val="000000"/>
                <w:sz w:val="24"/>
                <w:szCs w:val="24"/>
              </w:rPr>
            </w:pPr>
            <w:r w:rsidRPr="00355DA1">
              <w:rPr>
                <w:color w:val="000000"/>
                <w:sz w:val="24"/>
                <w:szCs w:val="24"/>
              </w:rPr>
              <w:t>4) </w:t>
            </w:r>
            <w:r w:rsidRPr="00355DA1">
              <w:rPr>
                <w:bCs/>
                <w:color w:val="000000"/>
                <w:sz w:val="24"/>
                <w:szCs w:val="24"/>
              </w:rPr>
              <w:t>межрегиональный</w:t>
            </w:r>
            <w:r w:rsidRPr="00355DA1">
              <w:rPr>
                <w:color w:val="000000"/>
                <w:sz w:val="24"/>
                <w:szCs w:val="24"/>
              </w:rPr>
              <w:t xml:space="preserve"> маршрут регулярных перевозок – маршрут регулярных перевозок в границах не менее двух субъектов Российской Федерации, исключая смежный межрегиональный маршрут регулярных перевозок;</w:t>
            </w:r>
          </w:p>
          <w:p w:rsidR="0001683F" w:rsidRPr="00355DA1" w:rsidRDefault="0001683F" w:rsidP="0001683F">
            <w:pPr>
              <w:pStyle w:val="a0"/>
              <w:ind w:left="0"/>
              <w:rPr>
                <w:szCs w:val="24"/>
              </w:rPr>
            </w:pPr>
          </w:p>
        </w:tc>
      </w:tr>
      <w:tr w:rsidR="00DF1660" w:rsidRPr="00355DA1" w:rsidTr="00912757">
        <w:tc>
          <w:tcPr>
            <w:tcW w:w="744" w:type="dxa"/>
          </w:tcPr>
          <w:p w:rsidR="0001683F" w:rsidRPr="00355DA1" w:rsidRDefault="00912757" w:rsidP="00355DA1">
            <w:pPr>
              <w:pStyle w:val="a0"/>
              <w:numPr>
                <w:ilvl w:val="0"/>
                <w:numId w:val="4"/>
              </w:numPr>
              <w:ind w:left="0"/>
              <w:jc w:val="both"/>
              <w:rPr>
                <w:szCs w:val="24"/>
              </w:rPr>
            </w:pPr>
            <w:r>
              <w:rPr>
                <w:szCs w:val="24"/>
              </w:rPr>
              <w:t>2</w:t>
            </w:r>
            <w:r w:rsidR="00355DA1">
              <w:rPr>
                <w:szCs w:val="24"/>
              </w:rPr>
              <w:t>.</w:t>
            </w:r>
          </w:p>
        </w:tc>
        <w:tc>
          <w:tcPr>
            <w:tcW w:w="1416" w:type="dxa"/>
          </w:tcPr>
          <w:p w:rsidR="0001683F" w:rsidRPr="00355DA1" w:rsidRDefault="000C11E8" w:rsidP="00355DA1">
            <w:pPr>
              <w:pStyle w:val="a0"/>
              <w:ind w:left="0"/>
              <w:jc w:val="both"/>
              <w:rPr>
                <w:szCs w:val="24"/>
              </w:rPr>
            </w:pPr>
            <w:r w:rsidRPr="00355DA1">
              <w:rPr>
                <w:b/>
                <w:color w:val="000000"/>
                <w:szCs w:val="24"/>
              </w:rPr>
              <w:t>Статья 12. Часть 1</w:t>
            </w:r>
          </w:p>
        </w:tc>
        <w:tc>
          <w:tcPr>
            <w:tcW w:w="4022" w:type="dxa"/>
          </w:tcPr>
          <w:p w:rsidR="0001683F" w:rsidRPr="00355DA1" w:rsidRDefault="0001683F" w:rsidP="0001683F">
            <w:pPr>
              <w:keepNext/>
              <w:keepLines/>
              <w:widowControl/>
              <w:spacing w:before="0" w:line="240" w:lineRule="auto"/>
              <w:ind w:left="-92" w:firstLine="92"/>
              <w:rPr>
                <w:b/>
                <w:color w:val="000000"/>
                <w:sz w:val="24"/>
                <w:szCs w:val="24"/>
              </w:rPr>
            </w:pPr>
            <w:r w:rsidRPr="00355DA1">
              <w:rPr>
                <w:b/>
                <w:color w:val="000000"/>
                <w:sz w:val="24"/>
                <w:szCs w:val="24"/>
              </w:rPr>
              <w:tab/>
              <w:t>Установление, изменение, отмена  муниципального маршрута регулярных перевозок, межмуниципального маршрута регулярных перевозок</w:t>
            </w:r>
          </w:p>
          <w:p w:rsidR="0001683F" w:rsidRPr="00355DA1" w:rsidRDefault="0001683F" w:rsidP="0001683F">
            <w:pPr>
              <w:pStyle w:val="a0"/>
              <w:ind w:left="0"/>
              <w:jc w:val="both"/>
              <w:rPr>
                <w:szCs w:val="24"/>
              </w:rPr>
            </w:pPr>
            <w:r w:rsidRPr="00355DA1">
              <w:rPr>
                <w:color w:val="000000"/>
                <w:szCs w:val="24"/>
              </w:rPr>
              <w:t xml:space="preserve">1. Порядок установления, изменения, отмены межмуниципальных маршрутов регулярных перевозок, муниципальных маршрутов регулярных перевозок, в том числе основания для отказа в установлении либо изменении данных маршрутов, а также основания для отмены данных маршрутов, устанавливаются </w:t>
            </w:r>
            <w:r w:rsidRPr="00355DA1">
              <w:rPr>
                <w:color w:val="000000"/>
                <w:szCs w:val="24"/>
              </w:rPr>
              <w:lastRenderedPageBreak/>
              <w:t>законами и (или) иными нормативными правовыми актами субъектов Российской Федерации, муниципальными нормативными правовыми актами с учетом положений настоящего Федерального закона.</w:t>
            </w:r>
          </w:p>
        </w:tc>
        <w:tc>
          <w:tcPr>
            <w:tcW w:w="4023" w:type="dxa"/>
          </w:tcPr>
          <w:p w:rsidR="00FD504A" w:rsidRPr="00355DA1" w:rsidRDefault="0001683F" w:rsidP="00912757">
            <w:pPr>
              <w:pStyle w:val="a0"/>
              <w:ind w:left="0"/>
              <w:jc w:val="both"/>
              <w:rPr>
                <w:color w:val="000000"/>
                <w:szCs w:val="24"/>
              </w:rPr>
            </w:pPr>
            <w:r w:rsidRPr="00A93752">
              <w:rPr>
                <w:color w:val="000000"/>
                <w:szCs w:val="24"/>
                <w:highlight w:val="yellow"/>
              </w:rPr>
              <w:lastRenderedPageBreak/>
              <w:t>Не предусмотрено право перевозчика на инициативу по  установлению</w:t>
            </w:r>
            <w:r w:rsidR="00452464" w:rsidRPr="00A93752">
              <w:rPr>
                <w:color w:val="000000"/>
                <w:szCs w:val="24"/>
                <w:highlight w:val="yellow"/>
              </w:rPr>
              <w:t xml:space="preserve">, изменению </w:t>
            </w:r>
            <w:r w:rsidRPr="00A93752">
              <w:rPr>
                <w:color w:val="000000"/>
                <w:szCs w:val="24"/>
                <w:highlight w:val="yellow"/>
              </w:rPr>
              <w:t xml:space="preserve"> маршрута</w:t>
            </w:r>
            <w:r w:rsidR="00452464" w:rsidRPr="00A93752">
              <w:rPr>
                <w:color w:val="000000"/>
                <w:szCs w:val="24"/>
                <w:highlight w:val="yellow"/>
              </w:rPr>
              <w:t xml:space="preserve">, и соответствующего регламента рассмотрения такой инициативы, закрепленных  на государственном уровне. Отсутствие  такого права приведет </w:t>
            </w:r>
            <w:r w:rsidR="00B135F7" w:rsidRPr="00A93752">
              <w:rPr>
                <w:color w:val="000000"/>
                <w:szCs w:val="24"/>
                <w:highlight w:val="yellow"/>
              </w:rPr>
              <w:t xml:space="preserve">к </w:t>
            </w:r>
            <w:r w:rsidR="004408C6" w:rsidRPr="00A93752">
              <w:rPr>
                <w:color w:val="000000"/>
                <w:szCs w:val="24"/>
                <w:highlight w:val="yellow"/>
              </w:rPr>
              <w:t xml:space="preserve">его </w:t>
            </w:r>
            <w:r w:rsidR="00B135F7" w:rsidRPr="00A93752">
              <w:rPr>
                <w:color w:val="000000"/>
                <w:szCs w:val="24"/>
                <w:highlight w:val="yellow"/>
              </w:rPr>
              <w:t>исключению в отдельных регионах</w:t>
            </w:r>
            <w:r w:rsidR="00FA58C5" w:rsidRPr="00A93752">
              <w:rPr>
                <w:color w:val="000000"/>
                <w:szCs w:val="24"/>
                <w:highlight w:val="yellow"/>
              </w:rPr>
              <w:t xml:space="preserve">, </w:t>
            </w:r>
            <w:r w:rsidR="00452464" w:rsidRPr="00A93752">
              <w:rPr>
                <w:color w:val="000000"/>
                <w:szCs w:val="24"/>
                <w:highlight w:val="yellow"/>
              </w:rPr>
              <w:t xml:space="preserve">что  приведет к отсутствию </w:t>
            </w:r>
            <w:r w:rsidR="00FA58C5" w:rsidRPr="00A93752">
              <w:rPr>
                <w:color w:val="000000"/>
                <w:szCs w:val="24"/>
                <w:highlight w:val="yellow"/>
              </w:rPr>
              <w:t>равных условий и возможностей развития предпринимательства в РФ, появлению непрозрачных и необоснованных механизмов формирования маршрутной сети.</w:t>
            </w:r>
            <w:r w:rsidR="00FA58C5" w:rsidRPr="00355DA1">
              <w:rPr>
                <w:color w:val="000000"/>
                <w:szCs w:val="24"/>
              </w:rPr>
              <w:t xml:space="preserve"> </w:t>
            </w:r>
          </w:p>
          <w:p w:rsidR="0001683F" w:rsidRPr="00355DA1" w:rsidRDefault="00FD504A" w:rsidP="00912757">
            <w:pPr>
              <w:pStyle w:val="a0"/>
              <w:ind w:left="0"/>
              <w:jc w:val="both"/>
              <w:rPr>
                <w:szCs w:val="24"/>
              </w:rPr>
            </w:pPr>
            <w:r w:rsidRPr="00355DA1">
              <w:rPr>
                <w:color w:val="000000"/>
                <w:szCs w:val="24"/>
              </w:rPr>
              <w:lastRenderedPageBreak/>
              <w:t xml:space="preserve">Отсутствие регламента </w:t>
            </w:r>
            <w:r w:rsidR="00FA58C5" w:rsidRPr="00355DA1">
              <w:rPr>
                <w:color w:val="000000"/>
                <w:szCs w:val="24"/>
              </w:rPr>
              <w:t xml:space="preserve">решения </w:t>
            </w:r>
            <w:r w:rsidRPr="00355DA1">
              <w:rPr>
                <w:color w:val="000000"/>
                <w:szCs w:val="24"/>
              </w:rPr>
              <w:t>вопросов формирования маршрутной сети</w:t>
            </w:r>
            <w:r w:rsidR="00491179" w:rsidRPr="00355DA1">
              <w:rPr>
                <w:color w:val="000000"/>
                <w:szCs w:val="24"/>
              </w:rPr>
              <w:t>, действий уполномоченного органа власти при поступлении заявки от перевозчика</w:t>
            </w:r>
            <w:r w:rsidRPr="00355DA1">
              <w:rPr>
                <w:color w:val="000000"/>
                <w:szCs w:val="24"/>
              </w:rPr>
              <w:t xml:space="preserve">, гарантий участия в рассмотрении таких вопросов профессионального сообщества </w:t>
            </w:r>
            <w:r w:rsidR="00491179" w:rsidRPr="00355DA1">
              <w:rPr>
                <w:color w:val="000000"/>
                <w:szCs w:val="24"/>
              </w:rPr>
              <w:t>(</w:t>
            </w:r>
            <w:r w:rsidRPr="00355DA1">
              <w:rPr>
                <w:color w:val="000000"/>
                <w:szCs w:val="24"/>
              </w:rPr>
              <w:t>к примеру в составе комиссий</w:t>
            </w:r>
            <w:r w:rsidR="00491179" w:rsidRPr="00355DA1">
              <w:rPr>
                <w:color w:val="000000"/>
                <w:szCs w:val="24"/>
              </w:rPr>
              <w:t>)</w:t>
            </w:r>
            <w:r w:rsidR="0001683F" w:rsidRPr="00355DA1">
              <w:rPr>
                <w:color w:val="000000"/>
                <w:szCs w:val="24"/>
              </w:rPr>
              <w:t xml:space="preserve">  приведет к невозможности обеспечить сбалансированн</w:t>
            </w:r>
            <w:r w:rsidR="00BA1B3A" w:rsidRPr="00355DA1">
              <w:rPr>
                <w:color w:val="000000"/>
                <w:szCs w:val="24"/>
              </w:rPr>
              <w:t>ый</w:t>
            </w:r>
            <w:r w:rsidR="00491179" w:rsidRPr="00355DA1">
              <w:rPr>
                <w:color w:val="000000"/>
                <w:szCs w:val="24"/>
              </w:rPr>
              <w:t xml:space="preserve"> учет интересов </w:t>
            </w:r>
            <w:r w:rsidR="0001683F" w:rsidRPr="00355DA1">
              <w:rPr>
                <w:color w:val="000000"/>
                <w:szCs w:val="24"/>
              </w:rPr>
              <w:t xml:space="preserve"> профессионального сообщества, гражданского общества</w:t>
            </w:r>
            <w:r w:rsidR="00491179" w:rsidRPr="00355DA1">
              <w:rPr>
                <w:color w:val="000000"/>
                <w:szCs w:val="24"/>
              </w:rPr>
              <w:t>, уполномоченн</w:t>
            </w:r>
            <w:r w:rsidR="00BA1B3A" w:rsidRPr="00355DA1">
              <w:rPr>
                <w:color w:val="000000"/>
                <w:szCs w:val="24"/>
              </w:rPr>
              <w:t>ым</w:t>
            </w:r>
            <w:r w:rsidR="00491179" w:rsidRPr="00355DA1">
              <w:rPr>
                <w:color w:val="000000"/>
                <w:szCs w:val="24"/>
              </w:rPr>
              <w:t xml:space="preserve"> орган</w:t>
            </w:r>
            <w:r w:rsidR="00BA1B3A" w:rsidRPr="00355DA1">
              <w:rPr>
                <w:color w:val="000000"/>
                <w:szCs w:val="24"/>
              </w:rPr>
              <w:t>ом</w:t>
            </w:r>
            <w:r w:rsidR="00491179" w:rsidRPr="00355DA1">
              <w:rPr>
                <w:color w:val="000000"/>
                <w:szCs w:val="24"/>
              </w:rPr>
              <w:t xml:space="preserve"> власти</w:t>
            </w:r>
            <w:r w:rsidR="0001683F" w:rsidRPr="00355DA1">
              <w:rPr>
                <w:color w:val="000000"/>
                <w:szCs w:val="24"/>
              </w:rPr>
              <w:t xml:space="preserve"> в решении важнейших вопросов формирования маршрутной сети</w:t>
            </w:r>
            <w:r w:rsidR="00491179" w:rsidRPr="00355DA1">
              <w:rPr>
                <w:color w:val="000000"/>
                <w:szCs w:val="24"/>
              </w:rPr>
              <w:t xml:space="preserve">.  </w:t>
            </w:r>
            <w:r w:rsidR="0001683F" w:rsidRPr="00355DA1">
              <w:rPr>
                <w:color w:val="000000"/>
                <w:szCs w:val="24"/>
              </w:rPr>
              <w:t xml:space="preserve"> Разработка и включение в прежнюю редакцию законопроекта этих положений были обусловлены анализом и практикой применения законодательств субъектов РФ, муниципальных образований, требующими гласного обсуждения и </w:t>
            </w:r>
            <w:proofErr w:type="spellStart"/>
            <w:r w:rsidR="0001683F" w:rsidRPr="00355DA1">
              <w:rPr>
                <w:color w:val="000000"/>
                <w:szCs w:val="24"/>
              </w:rPr>
              <w:t>по-возможности</w:t>
            </w:r>
            <w:proofErr w:type="spellEnd"/>
            <w:r w:rsidR="0001683F" w:rsidRPr="00355DA1">
              <w:rPr>
                <w:color w:val="000000"/>
                <w:szCs w:val="24"/>
              </w:rPr>
              <w:t xml:space="preserve"> регламентированного принятия решения по основополагающим вопросам организации перевозок. Перевозки пассажиров в настоящее время несут существенные коммерческие риски исключительно для негосударственных предприятий, что требует необходимости принятия во </w:t>
            </w:r>
            <w:r w:rsidR="0001683F" w:rsidRPr="00355DA1">
              <w:rPr>
                <w:color w:val="000000"/>
                <w:szCs w:val="24"/>
              </w:rPr>
              <w:lastRenderedPageBreak/>
              <w:t>внимание их мнения, либо понятных ограничений и регламента в действиях уполномоченных органов. На местном уровне, не желая себя связывать, это не делается и очевидно, делаться не будет. В то же время, перевозчики сталкиваются на практике с целым рядом действий в пользу аффилированных структур, которые допускаются местным законодательством и соответственно успешно реализуются. Все это подрывает стабильность в перевозках, ограничивает инвестиции и развитие, что особенно актуально в условиях экономического кризиса.</w:t>
            </w:r>
          </w:p>
        </w:tc>
        <w:tc>
          <w:tcPr>
            <w:tcW w:w="5388" w:type="dxa"/>
          </w:tcPr>
          <w:p w:rsidR="000E1758" w:rsidRPr="00355DA1" w:rsidRDefault="0001683F" w:rsidP="000E1758">
            <w:pPr>
              <w:keepNext/>
              <w:keepLines/>
              <w:widowControl/>
              <w:spacing w:before="0" w:line="240" w:lineRule="auto"/>
              <w:ind w:left="-91" w:firstLine="91"/>
              <w:rPr>
                <w:color w:val="000000"/>
                <w:sz w:val="24"/>
                <w:szCs w:val="24"/>
              </w:rPr>
            </w:pPr>
            <w:r w:rsidRPr="00355DA1">
              <w:rPr>
                <w:color w:val="000000"/>
                <w:sz w:val="24"/>
                <w:szCs w:val="24"/>
              </w:rPr>
              <w:lastRenderedPageBreak/>
              <w:t>Стать</w:t>
            </w:r>
            <w:r w:rsidR="000E1758" w:rsidRPr="00355DA1">
              <w:rPr>
                <w:color w:val="000000"/>
                <w:sz w:val="24"/>
                <w:szCs w:val="24"/>
              </w:rPr>
              <w:t>ю</w:t>
            </w:r>
            <w:r w:rsidRPr="00355DA1">
              <w:rPr>
                <w:color w:val="000000"/>
                <w:sz w:val="24"/>
                <w:szCs w:val="24"/>
              </w:rPr>
              <w:t> 12.</w:t>
            </w:r>
            <w:r w:rsidR="000E1758" w:rsidRPr="00355DA1">
              <w:rPr>
                <w:color w:val="000000"/>
                <w:sz w:val="24"/>
                <w:szCs w:val="24"/>
              </w:rPr>
              <w:t xml:space="preserve"> Дополнить частями 2-8 с последующим изменение нумерации:</w:t>
            </w:r>
          </w:p>
          <w:p w:rsidR="000E1758" w:rsidRPr="00355DA1" w:rsidRDefault="000E1758" w:rsidP="000E1758">
            <w:pPr>
              <w:keepNext/>
              <w:keepLines/>
              <w:widowControl/>
              <w:spacing w:before="0" w:line="240" w:lineRule="auto"/>
              <w:ind w:left="-91" w:firstLine="91"/>
              <w:rPr>
                <w:color w:val="000000"/>
                <w:sz w:val="24"/>
                <w:szCs w:val="24"/>
              </w:rPr>
            </w:pPr>
            <w:r w:rsidRPr="00355DA1">
              <w:rPr>
                <w:color w:val="000000"/>
                <w:sz w:val="24"/>
                <w:szCs w:val="24"/>
              </w:rPr>
              <w:t>2</w:t>
            </w:r>
            <w:r w:rsidR="0001683F" w:rsidRPr="00355DA1">
              <w:rPr>
                <w:color w:val="000000"/>
                <w:sz w:val="24"/>
                <w:szCs w:val="24"/>
              </w:rPr>
              <w:t xml:space="preserve">. Муниципальные маршруты регулярных перевозок, межмуниципальные маршруты регулярных перевозок устанавливаются, изменяются по предложению уполномоченных органов исполнительной власти субъектов Российской Федерации, уполномоченных органов местного самоуправления, либо по предложению юридических лиц, </w:t>
            </w:r>
            <w:r w:rsidR="0001683F" w:rsidRPr="00A93752">
              <w:rPr>
                <w:color w:val="000000"/>
                <w:sz w:val="24"/>
                <w:szCs w:val="24"/>
                <w:highlight w:val="yellow"/>
              </w:rPr>
              <w:t>индивидуальных предпринимателей или уполномоченных участников договоров простых товариществ, имеющих намерение осуществлять регулярные перевозки либо осуществляющих регулярные перевозки по данному маршруту.</w:t>
            </w:r>
          </w:p>
          <w:p w:rsidR="000E1758" w:rsidRPr="00355DA1" w:rsidRDefault="000E5AF3" w:rsidP="000E1758">
            <w:pPr>
              <w:keepNext/>
              <w:keepLines/>
              <w:widowControl/>
              <w:spacing w:before="0" w:line="240" w:lineRule="auto"/>
              <w:ind w:left="-91" w:firstLine="91"/>
              <w:rPr>
                <w:color w:val="000000"/>
                <w:sz w:val="24"/>
                <w:szCs w:val="24"/>
              </w:rPr>
            </w:pPr>
            <w:r w:rsidRPr="00355DA1">
              <w:rPr>
                <w:color w:val="000000"/>
                <w:sz w:val="24"/>
                <w:szCs w:val="24"/>
              </w:rPr>
              <w:t xml:space="preserve">3. Юридическое лицо, индивидуальный </w:t>
            </w:r>
            <w:r w:rsidRPr="00355DA1">
              <w:rPr>
                <w:color w:val="000000"/>
                <w:sz w:val="24"/>
                <w:szCs w:val="24"/>
              </w:rPr>
              <w:lastRenderedPageBreak/>
              <w:t xml:space="preserve">предприниматель или уполномоченный участник договора простого товарищества, предложившие установить или изменить муниципальный маршрут регулярных перевозок, межмуниципальный маршрут регулярных перевозок представляют соответствующее заявление в письменной форме в уполномоченный орган исполнительной власти субъекта Российской Федерации либо уполномоченный орган местного самоуправления, к компетенции которых в соответствии со статьей </w:t>
            </w:r>
            <w:r w:rsidR="000E1758" w:rsidRPr="00355DA1">
              <w:rPr>
                <w:color w:val="000000"/>
                <w:sz w:val="24"/>
                <w:szCs w:val="24"/>
              </w:rPr>
              <w:t>…</w:t>
            </w:r>
            <w:r w:rsidRPr="00355DA1">
              <w:rPr>
                <w:color w:val="000000"/>
                <w:sz w:val="24"/>
                <w:szCs w:val="24"/>
              </w:rPr>
              <w:t>настоящего Федерального закона относятся установление, изменение данных маршрутов</w:t>
            </w:r>
            <w:r w:rsidR="000E1758" w:rsidRPr="00355DA1">
              <w:rPr>
                <w:color w:val="000000"/>
                <w:sz w:val="24"/>
                <w:szCs w:val="24"/>
              </w:rPr>
              <w:t>.</w:t>
            </w:r>
          </w:p>
          <w:p w:rsidR="000E1758" w:rsidRPr="00355DA1" w:rsidRDefault="000E5AF3" w:rsidP="000E1758">
            <w:pPr>
              <w:keepNext/>
              <w:keepLines/>
              <w:widowControl/>
              <w:spacing w:before="0" w:line="240" w:lineRule="auto"/>
              <w:ind w:left="-91" w:firstLine="91"/>
              <w:rPr>
                <w:color w:val="000000"/>
                <w:sz w:val="24"/>
                <w:szCs w:val="24"/>
              </w:rPr>
            </w:pPr>
            <w:r w:rsidRPr="00355DA1">
              <w:rPr>
                <w:color w:val="000000"/>
                <w:sz w:val="24"/>
                <w:szCs w:val="24"/>
              </w:rPr>
              <w:t xml:space="preserve">4. Предложение об установлении или изменении муниципального маршрута регулярных перевозок, межмуниципального маршрута регулярных перевозок рассматривается на заседании муниципальной комиссии или региональной комиссии, формирование которых предусмотрено частью </w:t>
            </w:r>
            <w:r w:rsidR="000E1758" w:rsidRPr="00355DA1">
              <w:rPr>
                <w:color w:val="000000"/>
                <w:sz w:val="24"/>
                <w:szCs w:val="24"/>
              </w:rPr>
              <w:t>…</w:t>
            </w:r>
            <w:r w:rsidRPr="00355DA1">
              <w:rPr>
                <w:color w:val="000000"/>
                <w:sz w:val="24"/>
                <w:szCs w:val="24"/>
              </w:rPr>
              <w:t xml:space="preserve"> статьи </w:t>
            </w:r>
            <w:r w:rsidR="000E1758" w:rsidRPr="00355DA1">
              <w:rPr>
                <w:color w:val="000000"/>
                <w:sz w:val="24"/>
                <w:szCs w:val="24"/>
              </w:rPr>
              <w:t>…</w:t>
            </w:r>
            <w:r w:rsidRPr="00355DA1">
              <w:rPr>
                <w:color w:val="000000"/>
                <w:sz w:val="24"/>
                <w:szCs w:val="24"/>
              </w:rPr>
              <w:t xml:space="preserve"> настоящего Федерального закона.</w:t>
            </w:r>
          </w:p>
          <w:p w:rsidR="000E1758" w:rsidRPr="00355DA1" w:rsidRDefault="000E5AF3" w:rsidP="000E1758">
            <w:pPr>
              <w:keepNext/>
              <w:keepLines/>
              <w:widowControl/>
              <w:spacing w:before="0" w:line="240" w:lineRule="auto"/>
              <w:ind w:left="-91" w:firstLine="91"/>
              <w:rPr>
                <w:color w:val="000000"/>
                <w:sz w:val="24"/>
                <w:szCs w:val="24"/>
              </w:rPr>
            </w:pPr>
            <w:r w:rsidRPr="00355DA1">
              <w:rPr>
                <w:color w:val="000000"/>
                <w:sz w:val="24"/>
                <w:szCs w:val="24"/>
              </w:rPr>
              <w:t>5. Уполномоченный орган исполнительной власти субъекта Российской Федерации, уполномоченный орган местного самоуправления принимают решение об установлении или изменении муниципального маршрута регулярных перевозок, межмуниципального  маршрута регулярных перевозок либо об отказе в установлении или изменении данных маршрутов с учетом заключения муниципальной комиссии или региональной комиссии о наличии оснований для отказа в установлении или изменении данных маршрутов.</w:t>
            </w:r>
          </w:p>
          <w:p w:rsidR="000E1758" w:rsidRPr="00355DA1" w:rsidRDefault="000E5AF3" w:rsidP="000E1758">
            <w:pPr>
              <w:keepNext/>
              <w:keepLines/>
              <w:widowControl/>
              <w:spacing w:before="0" w:line="240" w:lineRule="auto"/>
              <w:ind w:left="-91" w:firstLine="91"/>
              <w:rPr>
                <w:color w:val="000000"/>
                <w:sz w:val="24"/>
                <w:szCs w:val="24"/>
              </w:rPr>
            </w:pPr>
            <w:r w:rsidRPr="00355DA1">
              <w:rPr>
                <w:color w:val="000000"/>
                <w:sz w:val="24"/>
                <w:szCs w:val="24"/>
              </w:rPr>
              <w:lastRenderedPageBreak/>
              <w:t xml:space="preserve">6. Решение об отказе в установлении или изменении муниципального маршрута регулярных перевозок, межмуниципального маршрута регулярных перевозок принимается при наличии оснований, предусмотренных статьей </w:t>
            </w:r>
            <w:r w:rsidR="000E1758" w:rsidRPr="00355DA1">
              <w:rPr>
                <w:color w:val="000000"/>
                <w:sz w:val="24"/>
                <w:szCs w:val="24"/>
              </w:rPr>
              <w:t>…</w:t>
            </w:r>
            <w:r w:rsidRPr="00355DA1">
              <w:rPr>
                <w:color w:val="000000"/>
                <w:sz w:val="24"/>
                <w:szCs w:val="24"/>
              </w:rPr>
              <w:t>настоящего Федерального закона и указанных в заключениях муниципальной комиссии или региональной комиссии.</w:t>
            </w:r>
          </w:p>
          <w:p w:rsidR="000E1758" w:rsidRPr="00355DA1" w:rsidRDefault="000E5AF3" w:rsidP="000E1758">
            <w:pPr>
              <w:keepNext/>
              <w:keepLines/>
              <w:widowControl/>
              <w:spacing w:before="0" w:line="240" w:lineRule="auto"/>
              <w:ind w:left="-91" w:firstLine="91"/>
              <w:rPr>
                <w:color w:val="000000"/>
                <w:sz w:val="24"/>
                <w:szCs w:val="24"/>
              </w:rPr>
            </w:pPr>
            <w:r w:rsidRPr="00355DA1">
              <w:rPr>
                <w:color w:val="000000"/>
                <w:sz w:val="24"/>
                <w:szCs w:val="24"/>
              </w:rPr>
              <w:t>7. В случае, если муниципальная комиссия или региональная комиссия установила наличие оснований для отказа в установлении или изменении муниципального маршрута регулярных перевозок,  межмуниципального маршрута регулярных перевозок, решение об установлении или изменении данных маршрутов принимается при условии его согласования с главой муниципального образования или высшим должностным лицом субъекта Российской Федерации.</w:t>
            </w:r>
          </w:p>
          <w:p w:rsidR="0001683F" w:rsidRPr="00355DA1" w:rsidRDefault="000E5AF3" w:rsidP="000E1758">
            <w:pPr>
              <w:keepNext/>
              <w:keepLines/>
              <w:widowControl/>
              <w:spacing w:before="0" w:line="240" w:lineRule="auto"/>
              <w:ind w:left="-91" w:firstLine="91"/>
              <w:rPr>
                <w:color w:val="000000"/>
                <w:sz w:val="24"/>
                <w:szCs w:val="24"/>
              </w:rPr>
            </w:pPr>
            <w:r w:rsidRPr="00355DA1">
              <w:rPr>
                <w:color w:val="000000"/>
                <w:sz w:val="24"/>
                <w:szCs w:val="24"/>
              </w:rPr>
              <w:t xml:space="preserve">8. В течение сорока пяти дней со дня поступления в уполномоченный орган исполнительной власти субъекта Российской Федерации или уполномоченный орган местного самоуправления заявления об установлении или изменении муниципального маршрута регулярных перевозок, межмуниципального  маршрута регулярных перевозок указанные органы обязаны уведомить в письменной форме юридическое лицо, индивидуального предпринимателя или уполномоченного участника договора простого товарищества, представивших указанное заявление, о принятии решения об установлении или изменении муниципального маршрута </w:t>
            </w:r>
            <w:r w:rsidRPr="00355DA1">
              <w:rPr>
                <w:color w:val="000000"/>
                <w:sz w:val="24"/>
                <w:szCs w:val="24"/>
              </w:rPr>
              <w:lastRenderedPageBreak/>
              <w:t>регулярных перевозок, межмуниципального  маршрута регулярных перевозок либо об отказе в его принятии с указанием причин отказа.</w:t>
            </w:r>
          </w:p>
        </w:tc>
      </w:tr>
      <w:tr w:rsidR="001C3427" w:rsidRPr="00355DA1" w:rsidTr="00912757">
        <w:tc>
          <w:tcPr>
            <w:tcW w:w="744" w:type="dxa"/>
          </w:tcPr>
          <w:p w:rsidR="001C3427" w:rsidRDefault="00912757" w:rsidP="00355DA1">
            <w:pPr>
              <w:pStyle w:val="a0"/>
              <w:ind w:left="0"/>
              <w:jc w:val="both"/>
              <w:rPr>
                <w:szCs w:val="24"/>
              </w:rPr>
            </w:pPr>
            <w:r>
              <w:rPr>
                <w:szCs w:val="24"/>
              </w:rPr>
              <w:lastRenderedPageBreak/>
              <w:t>3</w:t>
            </w:r>
            <w:r w:rsidR="00D866BA">
              <w:rPr>
                <w:szCs w:val="24"/>
              </w:rPr>
              <w:t>.</w:t>
            </w:r>
          </w:p>
        </w:tc>
        <w:tc>
          <w:tcPr>
            <w:tcW w:w="1416" w:type="dxa"/>
          </w:tcPr>
          <w:p w:rsidR="001C3427" w:rsidRPr="00355DA1" w:rsidRDefault="001C3427" w:rsidP="001C3427">
            <w:pPr>
              <w:pStyle w:val="a0"/>
              <w:ind w:left="0"/>
              <w:jc w:val="both"/>
              <w:rPr>
                <w:b/>
                <w:color w:val="000000"/>
                <w:szCs w:val="24"/>
              </w:rPr>
            </w:pPr>
            <w:r w:rsidRPr="00355DA1">
              <w:rPr>
                <w:b/>
                <w:color w:val="000000"/>
                <w:szCs w:val="24"/>
              </w:rPr>
              <w:t>Статья 1</w:t>
            </w:r>
            <w:r>
              <w:rPr>
                <w:b/>
                <w:color w:val="000000"/>
                <w:szCs w:val="24"/>
              </w:rPr>
              <w:t>2</w:t>
            </w:r>
            <w:r w:rsidRPr="00355DA1">
              <w:rPr>
                <w:b/>
                <w:color w:val="000000"/>
                <w:szCs w:val="24"/>
              </w:rPr>
              <w:t xml:space="preserve">. Часть </w:t>
            </w:r>
            <w:r>
              <w:rPr>
                <w:b/>
                <w:color w:val="000000"/>
                <w:szCs w:val="24"/>
              </w:rPr>
              <w:t>3</w:t>
            </w:r>
          </w:p>
        </w:tc>
        <w:tc>
          <w:tcPr>
            <w:tcW w:w="4022" w:type="dxa"/>
          </w:tcPr>
          <w:p w:rsidR="001C3427" w:rsidRPr="003C30EF" w:rsidRDefault="001C3427" w:rsidP="001C3427">
            <w:pPr>
              <w:autoSpaceDE w:val="0"/>
              <w:autoSpaceDN w:val="0"/>
              <w:adjustRightInd w:val="0"/>
              <w:spacing w:line="240" w:lineRule="auto"/>
              <w:ind w:firstLine="540"/>
              <w:rPr>
                <w:color w:val="000000"/>
                <w:sz w:val="24"/>
                <w:szCs w:val="24"/>
              </w:rPr>
            </w:pPr>
            <w:r>
              <w:rPr>
                <w:rFonts w:ascii="Calibri" w:hAnsi="Calibri" w:cs="Calibri"/>
              </w:rPr>
              <w:t>3</w:t>
            </w:r>
            <w:r w:rsidRPr="003C30EF">
              <w:rPr>
                <w:color w:val="000000"/>
                <w:sz w:val="24"/>
                <w:szCs w:val="24"/>
              </w:rPr>
              <w:t>. Уполномоченный орган исполнительной власти субъекта Российской Федерации или уполномоченный орган местного самоуправления, принявшие решение об отмене муниципального маршрута регулярных перевозок, межмуниципального маршрута регулярных перевозок, обязаны уведомить об указанном решении юридическое лицо, индивидуального предпринимателя, уполномоченного участника договора простого товарищества, осуществляющих регулярные перевозки по соответствующему маршруту, не позднее ста восьмидесяти дней до дня вступления указанного решения в силу.</w:t>
            </w:r>
          </w:p>
          <w:p w:rsidR="001C3427" w:rsidRPr="00355DA1" w:rsidRDefault="001C3427" w:rsidP="00491179">
            <w:pPr>
              <w:keepNext/>
              <w:keepLines/>
              <w:widowControl/>
              <w:spacing w:before="0" w:line="240" w:lineRule="auto"/>
              <w:ind w:left="-91" w:firstLine="91"/>
              <w:rPr>
                <w:b/>
                <w:color w:val="000000"/>
                <w:sz w:val="24"/>
                <w:szCs w:val="24"/>
              </w:rPr>
            </w:pPr>
          </w:p>
        </w:tc>
        <w:tc>
          <w:tcPr>
            <w:tcW w:w="4023" w:type="dxa"/>
          </w:tcPr>
          <w:p w:rsidR="001C3427" w:rsidRPr="00A93752" w:rsidRDefault="003C30EF" w:rsidP="003C30EF">
            <w:pPr>
              <w:spacing w:before="0" w:line="240" w:lineRule="auto"/>
              <w:ind w:firstLine="482"/>
              <w:rPr>
                <w:color w:val="000000"/>
                <w:sz w:val="24"/>
                <w:szCs w:val="24"/>
                <w:highlight w:val="yellow"/>
              </w:rPr>
            </w:pPr>
            <w:r w:rsidRPr="00A93752">
              <w:rPr>
                <w:color w:val="000000"/>
                <w:sz w:val="24"/>
                <w:szCs w:val="24"/>
                <w:highlight w:val="yellow"/>
              </w:rPr>
              <w:t xml:space="preserve">Срок окупаемости приобретенного автобуса </w:t>
            </w:r>
            <w:r w:rsidR="001C3427" w:rsidRPr="00A93752">
              <w:rPr>
                <w:color w:val="000000"/>
                <w:sz w:val="24"/>
                <w:szCs w:val="24"/>
                <w:highlight w:val="yellow"/>
              </w:rPr>
              <w:t xml:space="preserve"> </w:t>
            </w:r>
            <w:r w:rsidRPr="00A93752">
              <w:rPr>
                <w:color w:val="000000"/>
                <w:sz w:val="24"/>
                <w:szCs w:val="24"/>
                <w:highlight w:val="yellow"/>
              </w:rPr>
              <w:t xml:space="preserve">более 5 лет. Уполномоченный орган должен нести большую ответственность за ранее принятые решения. Предупреждать целесообразно не менее чем за 3 года. </w:t>
            </w:r>
          </w:p>
        </w:tc>
        <w:tc>
          <w:tcPr>
            <w:tcW w:w="5388" w:type="dxa"/>
          </w:tcPr>
          <w:p w:rsidR="003C30EF" w:rsidRPr="00A93752" w:rsidRDefault="003C30EF" w:rsidP="003C30EF">
            <w:pPr>
              <w:autoSpaceDE w:val="0"/>
              <w:autoSpaceDN w:val="0"/>
              <w:adjustRightInd w:val="0"/>
              <w:spacing w:line="240" w:lineRule="auto"/>
              <w:ind w:firstLine="540"/>
              <w:rPr>
                <w:color w:val="000000"/>
                <w:sz w:val="24"/>
                <w:szCs w:val="24"/>
                <w:highlight w:val="yellow"/>
              </w:rPr>
            </w:pPr>
            <w:r w:rsidRPr="00A93752">
              <w:rPr>
                <w:rFonts w:ascii="Calibri" w:hAnsi="Calibri" w:cs="Calibri"/>
                <w:highlight w:val="yellow"/>
              </w:rPr>
              <w:t>3</w:t>
            </w:r>
            <w:r w:rsidRPr="00A93752">
              <w:rPr>
                <w:color w:val="000000"/>
                <w:sz w:val="24"/>
                <w:szCs w:val="24"/>
                <w:highlight w:val="yellow"/>
              </w:rPr>
              <w:t>. Уполномоченный орган исполнительной власти субъекта Российской Федерации или уполномоченный орган местного самоуправления, принявшие решение об отмене муниципального маршрута регулярных перевозок, межмуниципального маршрута регулярных перевозок, обязаны уведомить об указанном решении юридическое лицо, индивидуального предпринимателя, уполномоченного участника договора простого товарищества, осуществляющих регулярные перевозки по соответствующему маршруту, не позднее трех лет  до дня вступления указанного решения в силу.</w:t>
            </w:r>
          </w:p>
          <w:p w:rsidR="001C3427" w:rsidRPr="00A93752" w:rsidRDefault="001C3427" w:rsidP="000E1758">
            <w:pPr>
              <w:keepNext/>
              <w:keepLines/>
              <w:widowControl/>
              <w:spacing w:before="0" w:line="240" w:lineRule="auto"/>
              <w:ind w:left="-91" w:firstLine="91"/>
              <w:rPr>
                <w:color w:val="000000"/>
                <w:sz w:val="24"/>
                <w:szCs w:val="24"/>
                <w:highlight w:val="yellow"/>
              </w:rPr>
            </w:pPr>
          </w:p>
        </w:tc>
      </w:tr>
      <w:tr w:rsidR="00D866BA" w:rsidRPr="00355DA1" w:rsidTr="00912757">
        <w:tc>
          <w:tcPr>
            <w:tcW w:w="744" w:type="dxa"/>
          </w:tcPr>
          <w:p w:rsidR="00D866BA" w:rsidRDefault="00912757" w:rsidP="00355DA1">
            <w:pPr>
              <w:pStyle w:val="a0"/>
              <w:ind w:left="0"/>
              <w:jc w:val="both"/>
              <w:rPr>
                <w:szCs w:val="24"/>
              </w:rPr>
            </w:pPr>
            <w:r>
              <w:rPr>
                <w:szCs w:val="24"/>
              </w:rPr>
              <w:t>4</w:t>
            </w:r>
            <w:r w:rsidR="00E92E8D">
              <w:rPr>
                <w:szCs w:val="24"/>
              </w:rPr>
              <w:t xml:space="preserve">. </w:t>
            </w:r>
          </w:p>
        </w:tc>
        <w:tc>
          <w:tcPr>
            <w:tcW w:w="1416" w:type="dxa"/>
          </w:tcPr>
          <w:p w:rsidR="00D866BA" w:rsidRPr="00355DA1" w:rsidRDefault="00D866BA" w:rsidP="00D866BA">
            <w:pPr>
              <w:pStyle w:val="a0"/>
              <w:ind w:left="0"/>
              <w:jc w:val="both"/>
              <w:rPr>
                <w:b/>
                <w:color w:val="000000"/>
                <w:szCs w:val="24"/>
              </w:rPr>
            </w:pPr>
            <w:r w:rsidRPr="00355DA1">
              <w:rPr>
                <w:b/>
                <w:color w:val="000000"/>
                <w:szCs w:val="24"/>
              </w:rPr>
              <w:t>Статья 1</w:t>
            </w:r>
            <w:r>
              <w:rPr>
                <w:b/>
                <w:color w:val="000000"/>
                <w:szCs w:val="24"/>
              </w:rPr>
              <w:t>3</w:t>
            </w:r>
            <w:r w:rsidRPr="00355DA1">
              <w:rPr>
                <w:b/>
                <w:color w:val="000000"/>
                <w:szCs w:val="24"/>
              </w:rPr>
              <w:t xml:space="preserve">. Часть </w:t>
            </w:r>
            <w:r>
              <w:rPr>
                <w:b/>
                <w:color w:val="000000"/>
                <w:szCs w:val="24"/>
              </w:rPr>
              <w:t>8</w:t>
            </w:r>
          </w:p>
        </w:tc>
        <w:tc>
          <w:tcPr>
            <w:tcW w:w="4022" w:type="dxa"/>
          </w:tcPr>
          <w:p w:rsidR="00D866BA" w:rsidRPr="00D866BA" w:rsidRDefault="00D866BA" w:rsidP="00D866BA">
            <w:pPr>
              <w:autoSpaceDE w:val="0"/>
              <w:autoSpaceDN w:val="0"/>
              <w:adjustRightInd w:val="0"/>
              <w:spacing w:line="240" w:lineRule="auto"/>
              <w:ind w:firstLine="540"/>
              <w:rPr>
                <w:color w:val="000000"/>
                <w:sz w:val="24"/>
                <w:szCs w:val="24"/>
              </w:rPr>
            </w:pPr>
            <w:r>
              <w:rPr>
                <w:color w:val="000000"/>
                <w:sz w:val="24"/>
                <w:szCs w:val="24"/>
              </w:rPr>
              <w:t xml:space="preserve">8. </w:t>
            </w:r>
            <w:r w:rsidRPr="00D866BA">
              <w:rPr>
                <w:color w:val="000000"/>
                <w:sz w:val="24"/>
                <w:szCs w:val="24"/>
              </w:rPr>
              <w:t xml:space="preserve">Уполномоченный орган исполнительной власти субъекта Российской Федерации, принявший решение об отмене смежного межрегионального маршрута регулярных перевозок, обязан уведомить об указанном решении юридическое лицо, </w:t>
            </w:r>
            <w:r w:rsidRPr="00D866BA">
              <w:rPr>
                <w:color w:val="000000"/>
                <w:sz w:val="24"/>
                <w:szCs w:val="24"/>
              </w:rPr>
              <w:lastRenderedPageBreak/>
              <w:t>индивидуального предпринимателя, уполномоченного участника договора простого товарищества, осуществляющих регулярные перевозки по данному маршруту, не позднее ста восьмидесяти дней до дня вступления указанного решения в силу.</w:t>
            </w:r>
          </w:p>
          <w:p w:rsidR="00D866BA" w:rsidRDefault="00D866BA" w:rsidP="001C3427">
            <w:pPr>
              <w:autoSpaceDE w:val="0"/>
              <w:autoSpaceDN w:val="0"/>
              <w:adjustRightInd w:val="0"/>
              <w:spacing w:line="240" w:lineRule="auto"/>
              <w:ind w:firstLine="540"/>
              <w:rPr>
                <w:rFonts w:ascii="Calibri" w:hAnsi="Calibri" w:cs="Calibri"/>
              </w:rPr>
            </w:pPr>
          </w:p>
        </w:tc>
        <w:tc>
          <w:tcPr>
            <w:tcW w:w="4023" w:type="dxa"/>
          </w:tcPr>
          <w:p w:rsidR="00D866BA" w:rsidRDefault="00D866BA" w:rsidP="003C30EF">
            <w:pPr>
              <w:spacing w:before="0" w:line="240" w:lineRule="auto"/>
              <w:ind w:firstLine="482"/>
              <w:rPr>
                <w:color w:val="000000"/>
                <w:sz w:val="24"/>
                <w:szCs w:val="24"/>
              </w:rPr>
            </w:pPr>
            <w:r>
              <w:rPr>
                <w:color w:val="000000"/>
                <w:sz w:val="24"/>
                <w:szCs w:val="24"/>
              </w:rPr>
              <w:lastRenderedPageBreak/>
              <w:t>Срок окупаемости приобретенного автобуса  более 5 лет, для пригородных перевозок – более 7 лет. Уполномоченный орган должен нести большую ответственность за ранее принятые решения. Предупреждать целесообразно не менее чем за 3 года.</w:t>
            </w:r>
          </w:p>
        </w:tc>
        <w:tc>
          <w:tcPr>
            <w:tcW w:w="5388" w:type="dxa"/>
          </w:tcPr>
          <w:p w:rsidR="00D866BA" w:rsidRPr="00D866BA" w:rsidRDefault="00D866BA" w:rsidP="00D866BA">
            <w:pPr>
              <w:autoSpaceDE w:val="0"/>
              <w:autoSpaceDN w:val="0"/>
              <w:adjustRightInd w:val="0"/>
              <w:spacing w:line="240" w:lineRule="auto"/>
              <w:ind w:firstLine="540"/>
              <w:rPr>
                <w:color w:val="000000"/>
                <w:sz w:val="24"/>
                <w:szCs w:val="24"/>
              </w:rPr>
            </w:pPr>
            <w:r>
              <w:rPr>
                <w:color w:val="000000"/>
                <w:sz w:val="24"/>
                <w:szCs w:val="24"/>
              </w:rPr>
              <w:t xml:space="preserve">8. </w:t>
            </w:r>
            <w:r w:rsidRPr="00D866BA">
              <w:rPr>
                <w:color w:val="000000"/>
                <w:sz w:val="24"/>
                <w:szCs w:val="24"/>
              </w:rPr>
              <w:t xml:space="preserve">Уполномоченный орган исполнительной власти субъекта Российской Федерации, принявший решение об отмене смежного межрегионального маршрута регулярных перевозок, обязан уведомить об указанном решении юридическое лицо, индивидуального предпринимателя, уполномоченного участника договора простого товарищества, </w:t>
            </w:r>
            <w:r w:rsidRPr="00D866BA">
              <w:rPr>
                <w:color w:val="000000"/>
                <w:sz w:val="24"/>
                <w:szCs w:val="24"/>
              </w:rPr>
              <w:lastRenderedPageBreak/>
              <w:t xml:space="preserve">осуществляющих регулярные перевозки по данному маршруту, не позднее </w:t>
            </w:r>
            <w:r>
              <w:rPr>
                <w:color w:val="000000"/>
                <w:sz w:val="24"/>
                <w:szCs w:val="24"/>
              </w:rPr>
              <w:t>трех лет</w:t>
            </w:r>
            <w:r w:rsidRPr="00D866BA">
              <w:rPr>
                <w:color w:val="000000"/>
                <w:sz w:val="24"/>
                <w:szCs w:val="24"/>
              </w:rPr>
              <w:t xml:space="preserve"> до дня вступления указанного решения в силу.</w:t>
            </w:r>
          </w:p>
          <w:p w:rsidR="00D866BA" w:rsidRDefault="00D866BA" w:rsidP="003C30EF">
            <w:pPr>
              <w:autoSpaceDE w:val="0"/>
              <w:autoSpaceDN w:val="0"/>
              <w:adjustRightInd w:val="0"/>
              <w:spacing w:line="240" w:lineRule="auto"/>
              <w:ind w:firstLine="540"/>
              <w:rPr>
                <w:rFonts w:ascii="Calibri" w:hAnsi="Calibri" w:cs="Calibri"/>
              </w:rPr>
            </w:pPr>
          </w:p>
        </w:tc>
      </w:tr>
      <w:tr w:rsidR="00DF1660" w:rsidRPr="00355DA1" w:rsidTr="00912757">
        <w:tc>
          <w:tcPr>
            <w:tcW w:w="744" w:type="dxa"/>
          </w:tcPr>
          <w:p w:rsidR="0001683F" w:rsidRPr="00355DA1" w:rsidRDefault="00912757" w:rsidP="00355DA1">
            <w:pPr>
              <w:pStyle w:val="a0"/>
              <w:ind w:left="0"/>
              <w:jc w:val="both"/>
              <w:rPr>
                <w:szCs w:val="24"/>
              </w:rPr>
            </w:pPr>
            <w:r>
              <w:rPr>
                <w:szCs w:val="24"/>
              </w:rPr>
              <w:lastRenderedPageBreak/>
              <w:t>5</w:t>
            </w:r>
            <w:r w:rsidR="000E1758" w:rsidRPr="00355DA1">
              <w:rPr>
                <w:szCs w:val="24"/>
              </w:rPr>
              <w:t>.</w:t>
            </w:r>
          </w:p>
        </w:tc>
        <w:tc>
          <w:tcPr>
            <w:tcW w:w="1416" w:type="dxa"/>
          </w:tcPr>
          <w:p w:rsidR="0001683F" w:rsidRPr="00355DA1" w:rsidRDefault="000E1758" w:rsidP="00355DA1">
            <w:pPr>
              <w:pStyle w:val="a0"/>
              <w:ind w:left="0"/>
              <w:jc w:val="both"/>
              <w:rPr>
                <w:szCs w:val="24"/>
              </w:rPr>
            </w:pPr>
            <w:r w:rsidRPr="00355DA1">
              <w:rPr>
                <w:b/>
                <w:color w:val="000000"/>
                <w:szCs w:val="24"/>
              </w:rPr>
              <w:t xml:space="preserve">Статья 13. Часть 2 </w:t>
            </w:r>
            <w:r w:rsidRPr="00355DA1">
              <w:rPr>
                <w:b/>
                <w:color w:val="000000"/>
                <w:szCs w:val="24"/>
              </w:rPr>
              <w:tab/>
            </w:r>
          </w:p>
        </w:tc>
        <w:tc>
          <w:tcPr>
            <w:tcW w:w="4022" w:type="dxa"/>
          </w:tcPr>
          <w:p w:rsidR="00491179" w:rsidRPr="00355DA1" w:rsidRDefault="00491179" w:rsidP="00AC0D14">
            <w:pPr>
              <w:keepNext/>
              <w:keepLines/>
              <w:widowControl/>
              <w:spacing w:before="0" w:line="240" w:lineRule="auto"/>
              <w:ind w:left="-91" w:firstLine="91"/>
              <w:rPr>
                <w:b/>
                <w:color w:val="000000"/>
                <w:sz w:val="24"/>
                <w:szCs w:val="24"/>
              </w:rPr>
            </w:pPr>
            <w:r w:rsidRPr="00355DA1">
              <w:rPr>
                <w:b/>
                <w:color w:val="000000"/>
                <w:sz w:val="24"/>
                <w:szCs w:val="24"/>
              </w:rPr>
              <w:t>Установление, изменение, отмена смежного межрегионального маршрута регулярных перевозок</w:t>
            </w:r>
          </w:p>
          <w:p w:rsidR="0001683F" w:rsidRPr="00355DA1" w:rsidRDefault="00491179" w:rsidP="00AC0D14">
            <w:pPr>
              <w:pStyle w:val="a0"/>
              <w:ind w:left="0"/>
              <w:jc w:val="both"/>
              <w:rPr>
                <w:szCs w:val="24"/>
              </w:rPr>
            </w:pPr>
            <w:r w:rsidRPr="00355DA1">
              <w:rPr>
                <w:color w:val="000000"/>
                <w:szCs w:val="24"/>
              </w:rPr>
              <w:t>2. Порядок установления, изменения, отмены смежного межрегионального маршрута регулярных перевозок, в том числе основания для отказа в установлении либо изменении данных маршрутов, а также основания для отмены данных маршрутов, устанавливаются соглашением об организации регулярных перевозок между субъектами Российской Федерации, в границах которых проходит данный маршрут, с учетом положений настоящего Федерального закона.</w:t>
            </w:r>
          </w:p>
        </w:tc>
        <w:tc>
          <w:tcPr>
            <w:tcW w:w="4023" w:type="dxa"/>
          </w:tcPr>
          <w:p w:rsidR="00491179" w:rsidRPr="00355DA1" w:rsidRDefault="00491179" w:rsidP="009E6259">
            <w:pPr>
              <w:spacing w:before="0" w:line="240" w:lineRule="auto"/>
              <w:ind w:firstLine="482"/>
              <w:rPr>
                <w:color w:val="000000"/>
                <w:sz w:val="24"/>
                <w:szCs w:val="24"/>
              </w:rPr>
            </w:pPr>
            <w:r w:rsidRPr="00355DA1">
              <w:rPr>
                <w:color w:val="000000"/>
                <w:sz w:val="24"/>
                <w:szCs w:val="24"/>
              </w:rPr>
              <w:t>В настоящее время  практически все межрегиональные маршруты устанавливаются по инициативе перевозчиков</w:t>
            </w:r>
            <w:r w:rsidR="0098133E" w:rsidRPr="00355DA1">
              <w:rPr>
                <w:color w:val="000000"/>
                <w:sz w:val="24"/>
                <w:szCs w:val="24"/>
              </w:rPr>
              <w:t xml:space="preserve"> (</w:t>
            </w:r>
            <w:r w:rsidRPr="00355DA1">
              <w:rPr>
                <w:color w:val="000000"/>
                <w:sz w:val="24"/>
                <w:szCs w:val="24"/>
              </w:rPr>
              <w:t>Приказ №178 Минтранса РФ.</w:t>
            </w:r>
            <w:r w:rsidR="0098133E" w:rsidRPr="00355DA1">
              <w:rPr>
                <w:color w:val="000000"/>
                <w:sz w:val="24"/>
                <w:szCs w:val="24"/>
              </w:rPr>
              <w:t>)</w:t>
            </w:r>
          </w:p>
          <w:p w:rsidR="0001683F" w:rsidRPr="00355DA1" w:rsidRDefault="00491179" w:rsidP="009E6259">
            <w:pPr>
              <w:pStyle w:val="a0"/>
              <w:ind w:left="0"/>
              <w:jc w:val="both"/>
              <w:rPr>
                <w:color w:val="000000"/>
                <w:szCs w:val="24"/>
              </w:rPr>
            </w:pPr>
            <w:r w:rsidRPr="00355DA1">
              <w:rPr>
                <w:color w:val="000000"/>
                <w:szCs w:val="24"/>
              </w:rPr>
              <w:t>Исключение нормы об установлении, изменении маршрута по инициативе перевозчика приведет к серьезным ограничениям по допуску перевозчиков к рынку межрегиональных перевозок. Это актуально</w:t>
            </w:r>
            <w:r w:rsidR="0098133E" w:rsidRPr="00355DA1">
              <w:rPr>
                <w:color w:val="000000"/>
                <w:szCs w:val="24"/>
              </w:rPr>
              <w:t xml:space="preserve">, в том числе, </w:t>
            </w:r>
            <w:r w:rsidRPr="00355DA1">
              <w:rPr>
                <w:color w:val="000000"/>
                <w:szCs w:val="24"/>
              </w:rPr>
              <w:t xml:space="preserve"> в случае нестабильности с организацией пригородного железнодорожного сообщения.</w:t>
            </w:r>
          </w:p>
          <w:p w:rsidR="00EE03FD" w:rsidRPr="00355DA1" w:rsidRDefault="000E5AF3" w:rsidP="009E6259">
            <w:pPr>
              <w:pStyle w:val="a0"/>
              <w:ind w:left="0"/>
              <w:jc w:val="both"/>
              <w:rPr>
                <w:szCs w:val="24"/>
              </w:rPr>
            </w:pPr>
            <w:r w:rsidRPr="00355DA1">
              <w:rPr>
                <w:color w:val="000000"/>
                <w:szCs w:val="24"/>
              </w:rPr>
              <w:t xml:space="preserve">Как и для муниципальных, межмуниципальных маршрутов целесообразно установить комиссионный порядок решения вопросов формирования маршрутной сети.  </w:t>
            </w:r>
          </w:p>
        </w:tc>
        <w:tc>
          <w:tcPr>
            <w:tcW w:w="5388" w:type="dxa"/>
          </w:tcPr>
          <w:p w:rsidR="000E1758" w:rsidRPr="00355DA1" w:rsidRDefault="000E1758" w:rsidP="000E1758">
            <w:pPr>
              <w:keepNext/>
              <w:keepLines/>
              <w:widowControl/>
              <w:spacing w:before="0" w:line="240" w:lineRule="auto"/>
              <w:ind w:left="-91" w:firstLine="91"/>
              <w:rPr>
                <w:color w:val="000000"/>
                <w:sz w:val="24"/>
                <w:szCs w:val="24"/>
              </w:rPr>
            </w:pPr>
            <w:r w:rsidRPr="00355DA1">
              <w:rPr>
                <w:color w:val="000000"/>
                <w:sz w:val="24"/>
                <w:szCs w:val="24"/>
              </w:rPr>
              <w:t>Статью 13. Дополнить частями 3-9 с последующим изменение нумерации:</w:t>
            </w:r>
          </w:p>
          <w:p w:rsidR="0001683F" w:rsidRPr="00355DA1" w:rsidRDefault="00491179" w:rsidP="000E5AF3">
            <w:pPr>
              <w:pStyle w:val="a0"/>
              <w:ind w:left="33"/>
              <w:jc w:val="both"/>
              <w:rPr>
                <w:color w:val="000000"/>
                <w:szCs w:val="24"/>
              </w:rPr>
            </w:pPr>
            <w:r w:rsidRPr="00355DA1">
              <w:rPr>
                <w:color w:val="000000"/>
                <w:szCs w:val="24"/>
              </w:rPr>
              <w:t>3. Установление, изменение межрегионального маршрута регулярных перевозок в пригородном сообщении осуществляются по предложению уполномоченного органа исполнительной власти субъекта Российской Федерации, в границах которого расположен начальный остановочный пункт по данному маршруту, либо по предложению юридических лиц, индивидуальных предпринимателей, или уполномоченных участников договоров простых товариществ, имеющих намерение осуществлять регулярные перевозки либо осуществляющих регулярные перевозки по данному маршруту.</w:t>
            </w:r>
          </w:p>
          <w:p w:rsidR="000E5AF3" w:rsidRPr="00355DA1" w:rsidRDefault="000E5AF3" w:rsidP="000E5AF3">
            <w:pPr>
              <w:spacing w:before="100" w:beforeAutospacing="1" w:line="240" w:lineRule="auto"/>
              <w:ind w:left="33" w:firstLine="0"/>
              <w:rPr>
                <w:color w:val="000000"/>
                <w:sz w:val="24"/>
                <w:szCs w:val="24"/>
              </w:rPr>
            </w:pPr>
            <w:r w:rsidRPr="00355DA1">
              <w:rPr>
                <w:color w:val="000000"/>
                <w:sz w:val="24"/>
                <w:szCs w:val="24"/>
              </w:rPr>
              <w:t xml:space="preserve">4. Юридическое лицо, индивидуальный предприниматель или уполномоченный участник договора простого товарищества, предлагающие установить или изменить межрегиональный маршрут регулярных перевозок в пригородном сообщении, представляют соответствующее заявление в письменной форме в уполномоченный орган исполнительной власти </w:t>
            </w:r>
            <w:r w:rsidRPr="00355DA1">
              <w:rPr>
                <w:color w:val="000000"/>
                <w:sz w:val="24"/>
                <w:szCs w:val="24"/>
              </w:rPr>
              <w:lastRenderedPageBreak/>
              <w:t>субъекта Российской Федерации, в границах которого расположен начальный остановочный пункт по данному маршруту.</w:t>
            </w:r>
          </w:p>
          <w:p w:rsidR="000E5AF3" w:rsidRPr="00355DA1" w:rsidRDefault="000E5AF3" w:rsidP="000E5AF3">
            <w:pPr>
              <w:spacing w:before="100" w:beforeAutospacing="1" w:line="240" w:lineRule="auto"/>
              <w:ind w:left="33" w:firstLine="0"/>
              <w:rPr>
                <w:color w:val="000000"/>
                <w:sz w:val="24"/>
                <w:szCs w:val="24"/>
              </w:rPr>
            </w:pPr>
            <w:r w:rsidRPr="00355DA1">
              <w:rPr>
                <w:color w:val="000000"/>
                <w:sz w:val="24"/>
                <w:szCs w:val="24"/>
              </w:rPr>
              <w:t>5. Предложение об установлении или изменении межрегионального маршрута регулярных перевозок в пригородном сообщении рассматривается на заседании межрегиональной комиссии, формирование которой предусмотрено частью 2 статьи 17 настоящего Федерального закона.</w:t>
            </w:r>
          </w:p>
          <w:p w:rsidR="000E5AF3" w:rsidRPr="00355DA1" w:rsidRDefault="000E5AF3" w:rsidP="000E5AF3">
            <w:pPr>
              <w:pStyle w:val="2"/>
              <w:widowControl w:val="0"/>
              <w:spacing w:before="100" w:beforeAutospacing="1" w:after="0" w:line="240" w:lineRule="auto"/>
              <w:ind w:left="33"/>
              <w:jc w:val="both"/>
              <w:rPr>
                <w:color w:val="000000"/>
                <w:szCs w:val="24"/>
              </w:rPr>
            </w:pPr>
            <w:r w:rsidRPr="00355DA1">
              <w:rPr>
                <w:color w:val="000000"/>
                <w:szCs w:val="24"/>
              </w:rPr>
              <w:t>6. Уполномоченный орган исполнительной власти субъекта Российской Федерации принимает решение об установлении или изменении межрегионального маршрута регулярных перевозок в пригородном сообщении с учетом заключения межрегиональной комиссии о наличии оснований для отказа в установлении или изменении данного маршрута.</w:t>
            </w:r>
          </w:p>
          <w:p w:rsidR="000E5AF3" w:rsidRPr="00355DA1" w:rsidRDefault="000E5AF3" w:rsidP="000E5AF3">
            <w:pPr>
              <w:pStyle w:val="2"/>
              <w:widowControl w:val="0"/>
              <w:spacing w:before="100" w:beforeAutospacing="1" w:after="0" w:line="240" w:lineRule="auto"/>
              <w:ind w:left="33"/>
              <w:jc w:val="both"/>
              <w:rPr>
                <w:color w:val="000000"/>
                <w:szCs w:val="24"/>
              </w:rPr>
            </w:pPr>
            <w:r w:rsidRPr="00355DA1">
              <w:rPr>
                <w:color w:val="000000"/>
                <w:szCs w:val="24"/>
              </w:rPr>
              <w:t>7. Решение об отказе в установлении или изменении межрегионального маршрута регулярных перевозок в пригородном сообщении принимается при наличии оснований, предусмотренных статьей 16 настоящего Федерального закона и указанных в заключении межрегиональной комиссии.</w:t>
            </w:r>
          </w:p>
          <w:p w:rsidR="000E5AF3" w:rsidRPr="00355DA1" w:rsidRDefault="000E5AF3" w:rsidP="000E5AF3">
            <w:pPr>
              <w:pStyle w:val="2"/>
              <w:widowControl w:val="0"/>
              <w:spacing w:before="100" w:beforeAutospacing="1" w:after="0" w:line="240" w:lineRule="auto"/>
              <w:ind w:left="33"/>
              <w:jc w:val="both"/>
              <w:rPr>
                <w:color w:val="000000"/>
                <w:szCs w:val="24"/>
              </w:rPr>
            </w:pPr>
            <w:r w:rsidRPr="00355DA1">
              <w:rPr>
                <w:color w:val="000000"/>
                <w:szCs w:val="24"/>
              </w:rPr>
              <w:t xml:space="preserve">8. В случае, если межрегиональная комиссия установила наличие оснований для отказа в установлении или изменении межрегионального маршрута регулярных перевозок в пригородном </w:t>
            </w:r>
            <w:r w:rsidRPr="00355DA1">
              <w:rPr>
                <w:color w:val="000000"/>
                <w:szCs w:val="24"/>
              </w:rPr>
              <w:lastRenderedPageBreak/>
              <w:t>сообщении, решение об установлении или изменении данного маршрута принимается при условии его согласования высшими должностными лицами субъектов Российской Федерации, в границах которых проходит данный маршрут.</w:t>
            </w:r>
          </w:p>
          <w:p w:rsidR="000E5AF3" w:rsidRPr="00355DA1" w:rsidRDefault="000E5AF3" w:rsidP="000E5AF3">
            <w:pPr>
              <w:pStyle w:val="2"/>
              <w:widowControl w:val="0"/>
              <w:spacing w:before="100" w:beforeAutospacing="1" w:after="0" w:line="240" w:lineRule="auto"/>
              <w:ind w:left="33"/>
              <w:jc w:val="both"/>
              <w:rPr>
                <w:color w:val="000000"/>
                <w:szCs w:val="24"/>
              </w:rPr>
            </w:pPr>
            <w:r w:rsidRPr="00355DA1">
              <w:rPr>
                <w:color w:val="000000"/>
                <w:szCs w:val="24"/>
              </w:rPr>
              <w:t>9. В течение сорока пяти дней со дня поступления в уполномоченный орган исполнительной власти субъекта Российской Федерации заявления об установлении или изменении межрегионального маршрута регулярных перевозок в пригородном сообщении указанный орган обязан уведомить в письменной форме юридическое лицо, индивидуального предпринимателя или уполномоченного участника договора простого товарищества, представивших указанное заявление, о принятии решения об установлении или изменении межрегионального маршрута регулярных перевозок в пригородном сообщении либо об отказе в его принятии с указанием причин отказа.</w:t>
            </w:r>
          </w:p>
          <w:p w:rsidR="000E5AF3" w:rsidRPr="00355DA1" w:rsidRDefault="000E5AF3" w:rsidP="000E5AF3">
            <w:pPr>
              <w:pStyle w:val="a0"/>
              <w:ind w:left="33"/>
              <w:jc w:val="both"/>
              <w:rPr>
                <w:color w:val="000000"/>
                <w:szCs w:val="24"/>
              </w:rPr>
            </w:pPr>
          </w:p>
        </w:tc>
      </w:tr>
      <w:tr w:rsidR="00DF1660" w:rsidRPr="00355DA1" w:rsidTr="00912757">
        <w:tc>
          <w:tcPr>
            <w:tcW w:w="744" w:type="dxa"/>
          </w:tcPr>
          <w:p w:rsidR="00DF1660" w:rsidRDefault="00912757" w:rsidP="00355DA1">
            <w:pPr>
              <w:pStyle w:val="a0"/>
              <w:ind w:left="0"/>
              <w:jc w:val="both"/>
              <w:rPr>
                <w:szCs w:val="24"/>
              </w:rPr>
            </w:pPr>
            <w:r>
              <w:rPr>
                <w:szCs w:val="24"/>
              </w:rPr>
              <w:lastRenderedPageBreak/>
              <w:t>6</w:t>
            </w:r>
            <w:r w:rsidR="00DF1660">
              <w:rPr>
                <w:szCs w:val="24"/>
              </w:rPr>
              <w:t xml:space="preserve">. </w:t>
            </w:r>
          </w:p>
        </w:tc>
        <w:tc>
          <w:tcPr>
            <w:tcW w:w="1416" w:type="dxa"/>
          </w:tcPr>
          <w:p w:rsidR="00DF1660" w:rsidRPr="00355DA1" w:rsidRDefault="00DF1660" w:rsidP="00DF1660">
            <w:pPr>
              <w:pStyle w:val="a0"/>
              <w:ind w:left="0"/>
              <w:jc w:val="both"/>
              <w:rPr>
                <w:b/>
                <w:color w:val="000000"/>
                <w:szCs w:val="24"/>
              </w:rPr>
            </w:pPr>
            <w:r w:rsidRPr="00355DA1">
              <w:rPr>
                <w:b/>
                <w:color w:val="000000"/>
                <w:szCs w:val="24"/>
              </w:rPr>
              <w:t>Статья 1</w:t>
            </w:r>
            <w:r>
              <w:rPr>
                <w:b/>
                <w:color w:val="000000"/>
                <w:szCs w:val="24"/>
              </w:rPr>
              <w:t>4</w:t>
            </w:r>
            <w:r w:rsidRPr="00355DA1">
              <w:rPr>
                <w:b/>
                <w:color w:val="000000"/>
                <w:szCs w:val="24"/>
              </w:rPr>
              <w:t xml:space="preserve">. Часть </w:t>
            </w:r>
            <w:r>
              <w:rPr>
                <w:b/>
                <w:color w:val="000000"/>
                <w:szCs w:val="24"/>
              </w:rPr>
              <w:t>3</w:t>
            </w:r>
            <w:r w:rsidRPr="00355DA1">
              <w:rPr>
                <w:b/>
                <w:color w:val="000000"/>
                <w:szCs w:val="24"/>
              </w:rPr>
              <w:t>.</w:t>
            </w:r>
          </w:p>
          <w:p w:rsidR="00DF1660" w:rsidRPr="00355DA1" w:rsidRDefault="00DF1660" w:rsidP="00355DA1">
            <w:pPr>
              <w:pStyle w:val="a0"/>
              <w:ind w:left="0"/>
              <w:jc w:val="both"/>
              <w:rPr>
                <w:b/>
                <w:color w:val="000000"/>
                <w:szCs w:val="24"/>
              </w:rPr>
            </w:pPr>
          </w:p>
        </w:tc>
        <w:tc>
          <w:tcPr>
            <w:tcW w:w="4022" w:type="dxa"/>
          </w:tcPr>
          <w:p w:rsidR="00DF1660" w:rsidRPr="00DF1660" w:rsidRDefault="00DF1660" w:rsidP="00DF1660">
            <w:pPr>
              <w:autoSpaceDE w:val="0"/>
              <w:autoSpaceDN w:val="0"/>
              <w:adjustRightInd w:val="0"/>
              <w:spacing w:line="240" w:lineRule="auto"/>
              <w:ind w:firstLine="540"/>
              <w:rPr>
                <w:color w:val="000000"/>
                <w:sz w:val="24"/>
                <w:szCs w:val="24"/>
              </w:rPr>
            </w:pPr>
            <w:r w:rsidRPr="00DF1660">
              <w:rPr>
                <w:color w:val="000000"/>
                <w:sz w:val="24"/>
                <w:szCs w:val="24"/>
              </w:rPr>
              <w:t xml:space="preserve">3. Предметом государственного или муниципального контракта является выполнение юридическим лицом, индивидуальным предпринимателем, с которыми заключен государственный или муниципальный контракт (далее - подрядчик), работ, связанных с осуществлением регулярных </w:t>
            </w:r>
            <w:r w:rsidRPr="00DF1660">
              <w:rPr>
                <w:color w:val="000000"/>
                <w:sz w:val="24"/>
                <w:szCs w:val="24"/>
              </w:rPr>
              <w:lastRenderedPageBreak/>
              <w:t>перевозок по регулируемым тарифам, в соответствии с требованиями, установленными государственным или муниципальным заказчиком.</w:t>
            </w:r>
          </w:p>
          <w:p w:rsidR="00DF1660" w:rsidRPr="00355DA1" w:rsidRDefault="00DF1660" w:rsidP="00B625A9">
            <w:pPr>
              <w:keepNext/>
              <w:keepLines/>
              <w:widowControl/>
              <w:spacing w:before="0" w:line="240" w:lineRule="auto"/>
              <w:ind w:left="-91" w:firstLine="91"/>
              <w:rPr>
                <w:b/>
                <w:color w:val="000000"/>
                <w:sz w:val="24"/>
                <w:szCs w:val="24"/>
              </w:rPr>
            </w:pPr>
          </w:p>
        </w:tc>
        <w:tc>
          <w:tcPr>
            <w:tcW w:w="4023" w:type="dxa"/>
          </w:tcPr>
          <w:p w:rsidR="00DF1660" w:rsidRPr="00355DA1" w:rsidRDefault="00DF1660" w:rsidP="00C9429A">
            <w:pPr>
              <w:pStyle w:val="a0"/>
              <w:ind w:left="0"/>
              <w:jc w:val="both"/>
              <w:rPr>
                <w:szCs w:val="24"/>
              </w:rPr>
            </w:pPr>
            <w:r>
              <w:rPr>
                <w:szCs w:val="24"/>
              </w:rPr>
              <w:lastRenderedPageBreak/>
              <w:t xml:space="preserve">Предмет контракта определен исключительно широко, при том, что процедура организации перевозок при этом кардинально изменяется. К работам, связанным с осуществлением регулярных перевозок по регулируемым тарифам  могут быть отнесены продажи билетов, их учет, контроль пассажиропотока, организация </w:t>
            </w:r>
            <w:r>
              <w:rPr>
                <w:szCs w:val="24"/>
              </w:rPr>
              <w:lastRenderedPageBreak/>
              <w:t xml:space="preserve">отстоя автобусов, пользование остановочными павильонами   и т.д.   </w:t>
            </w:r>
          </w:p>
        </w:tc>
        <w:tc>
          <w:tcPr>
            <w:tcW w:w="5388" w:type="dxa"/>
          </w:tcPr>
          <w:p w:rsidR="00DF1660" w:rsidRPr="00A93752" w:rsidRDefault="00DF1660" w:rsidP="00C9429A">
            <w:pPr>
              <w:autoSpaceDE w:val="0"/>
              <w:autoSpaceDN w:val="0"/>
              <w:adjustRightInd w:val="0"/>
              <w:spacing w:line="240" w:lineRule="auto"/>
              <w:ind w:firstLine="540"/>
              <w:rPr>
                <w:color w:val="000000"/>
                <w:szCs w:val="24"/>
                <w:highlight w:val="green"/>
              </w:rPr>
            </w:pPr>
            <w:r w:rsidRPr="00A93752">
              <w:rPr>
                <w:color w:val="000000"/>
                <w:sz w:val="24"/>
                <w:szCs w:val="24"/>
                <w:highlight w:val="green"/>
              </w:rPr>
              <w:lastRenderedPageBreak/>
              <w:t xml:space="preserve">3. </w:t>
            </w:r>
            <w:proofErr w:type="gramStart"/>
            <w:r w:rsidRPr="00A93752">
              <w:rPr>
                <w:color w:val="000000"/>
                <w:sz w:val="24"/>
                <w:szCs w:val="24"/>
                <w:highlight w:val="green"/>
              </w:rPr>
              <w:t>Предметом государственного или муниципального контракта является выполнение юридическим лицом, индивидуальным предпринимателем, с которыми заключен государственный или муниципальный контракт (далее - подрядчик), работ по выполнению по маршруту регулярных перевозок, установленн</w:t>
            </w:r>
            <w:r w:rsidR="00C9429A" w:rsidRPr="00A93752">
              <w:rPr>
                <w:color w:val="000000"/>
                <w:sz w:val="24"/>
                <w:szCs w:val="24"/>
                <w:highlight w:val="green"/>
              </w:rPr>
              <w:t>ых</w:t>
            </w:r>
            <w:r w:rsidRPr="00A93752">
              <w:rPr>
                <w:color w:val="000000"/>
                <w:sz w:val="24"/>
                <w:szCs w:val="24"/>
                <w:highlight w:val="green"/>
              </w:rPr>
              <w:t xml:space="preserve"> расписанием рейсов  для перевозки пассажиров</w:t>
            </w:r>
            <w:r w:rsidR="00C9429A" w:rsidRPr="00A93752">
              <w:rPr>
                <w:color w:val="000000"/>
                <w:sz w:val="24"/>
                <w:szCs w:val="24"/>
                <w:highlight w:val="green"/>
              </w:rPr>
              <w:t xml:space="preserve"> и багажа </w:t>
            </w:r>
            <w:r w:rsidRPr="00A93752">
              <w:rPr>
                <w:color w:val="000000"/>
                <w:sz w:val="24"/>
                <w:szCs w:val="24"/>
                <w:highlight w:val="green"/>
              </w:rPr>
              <w:t xml:space="preserve"> по </w:t>
            </w:r>
            <w:r w:rsidR="00C9429A" w:rsidRPr="00A93752">
              <w:rPr>
                <w:color w:val="000000"/>
                <w:sz w:val="24"/>
                <w:szCs w:val="24"/>
                <w:highlight w:val="green"/>
              </w:rPr>
              <w:t>регулируемым та</w:t>
            </w:r>
            <w:r w:rsidRPr="00A93752">
              <w:rPr>
                <w:color w:val="000000"/>
                <w:sz w:val="24"/>
                <w:szCs w:val="24"/>
                <w:highlight w:val="green"/>
              </w:rPr>
              <w:t>рифам</w:t>
            </w:r>
            <w:r w:rsidR="00C9429A" w:rsidRPr="00A93752">
              <w:rPr>
                <w:color w:val="000000"/>
                <w:sz w:val="24"/>
                <w:szCs w:val="24"/>
                <w:highlight w:val="green"/>
              </w:rPr>
              <w:t xml:space="preserve">.  </w:t>
            </w:r>
            <w:r w:rsidR="00B4570D">
              <w:rPr>
                <w:color w:val="000000"/>
                <w:sz w:val="24"/>
                <w:szCs w:val="24"/>
                <w:highlight w:val="green"/>
              </w:rPr>
              <w:t xml:space="preserve"> </w:t>
            </w:r>
            <w:proofErr w:type="gramEnd"/>
          </w:p>
        </w:tc>
      </w:tr>
      <w:tr w:rsidR="002D74FC" w:rsidRPr="00355DA1" w:rsidTr="00912757">
        <w:tc>
          <w:tcPr>
            <w:tcW w:w="744" w:type="dxa"/>
          </w:tcPr>
          <w:p w:rsidR="002D74FC" w:rsidRDefault="00A15C56" w:rsidP="00355DA1">
            <w:pPr>
              <w:pStyle w:val="a0"/>
              <w:ind w:left="0"/>
              <w:jc w:val="both"/>
              <w:rPr>
                <w:szCs w:val="24"/>
              </w:rPr>
            </w:pPr>
            <w:r>
              <w:rPr>
                <w:szCs w:val="24"/>
              </w:rPr>
              <w:lastRenderedPageBreak/>
              <w:t>7</w:t>
            </w:r>
            <w:r w:rsidR="00E741CF">
              <w:rPr>
                <w:szCs w:val="24"/>
              </w:rPr>
              <w:t>.</w:t>
            </w:r>
          </w:p>
        </w:tc>
        <w:tc>
          <w:tcPr>
            <w:tcW w:w="1416" w:type="dxa"/>
          </w:tcPr>
          <w:p w:rsidR="002D74FC" w:rsidRPr="00355DA1" w:rsidRDefault="002D74FC" w:rsidP="00DF1660">
            <w:pPr>
              <w:pStyle w:val="a0"/>
              <w:ind w:left="0"/>
              <w:jc w:val="both"/>
              <w:rPr>
                <w:b/>
                <w:color w:val="000000"/>
                <w:szCs w:val="24"/>
              </w:rPr>
            </w:pPr>
            <w:r>
              <w:rPr>
                <w:b/>
                <w:color w:val="000000"/>
                <w:szCs w:val="24"/>
              </w:rPr>
              <w:t xml:space="preserve">Статья 14 часть 5 пункт 2 </w:t>
            </w:r>
          </w:p>
        </w:tc>
        <w:tc>
          <w:tcPr>
            <w:tcW w:w="4022" w:type="dxa"/>
          </w:tcPr>
          <w:p w:rsidR="002D74FC" w:rsidRPr="002D74FC" w:rsidRDefault="002D74FC" w:rsidP="002D74FC">
            <w:pPr>
              <w:autoSpaceDE w:val="0"/>
              <w:autoSpaceDN w:val="0"/>
              <w:adjustRightInd w:val="0"/>
              <w:spacing w:line="240" w:lineRule="auto"/>
              <w:ind w:firstLine="540"/>
              <w:rPr>
                <w:color w:val="000000"/>
                <w:sz w:val="24"/>
                <w:szCs w:val="24"/>
              </w:rPr>
            </w:pPr>
            <w:r>
              <w:rPr>
                <w:rFonts w:ascii="Calibri" w:hAnsi="Calibri" w:cs="Calibri"/>
              </w:rPr>
              <w:t>5</w:t>
            </w:r>
            <w:r w:rsidRPr="002D74FC">
              <w:rPr>
                <w:color w:val="000000"/>
                <w:sz w:val="24"/>
                <w:szCs w:val="24"/>
              </w:rPr>
              <w:t>. Документацией о закупках работ, связанных с осуществлением регулярных перевозок по регулируемым тарифам, либо государственным или муниципальным контрактом (в случае осуществления закупок таких работ у единственного подрядчика) могут устанавливаться:</w:t>
            </w:r>
          </w:p>
          <w:p w:rsidR="002D74FC" w:rsidRPr="002D74FC" w:rsidRDefault="002D74FC" w:rsidP="002D74FC">
            <w:pPr>
              <w:autoSpaceDE w:val="0"/>
              <w:autoSpaceDN w:val="0"/>
              <w:adjustRightInd w:val="0"/>
              <w:spacing w:line="240" w:lineRule="auto"/>
              <w:ind w:firstLine="540"/>
              <w:rPr>
                <w:color w:val="000000"/>
                <w:sz w:val="24"/>
                <w:szCs w:val="24"/>
              </w:rPr>
            </w:pPr>
            <w:r w:rsidRPr="002D74FC">
              <w:rPr>
                <w:color w:val="000000"/>
                <w:sz w:val="24"/>
                <w:szCs w:val="24"/>
              </w:rPr>
              <w:t>2) назначение и размеры субсидий, которые будут предоставлены подрядчику в соответствии с нормативным правовым актом субъекта Российской Федерации, муниципальным нормативным правовым актом в целях возмещения части затрат на выполнение таких работ;</w:t>
            </w:r>
          </w:p>
          <w:p w:rsidR="002D74FC" w:rsidRPr="00DF1660" w:rsidRDefault="002D74FC" w:rsidP="00DF1660">
            <w:pPr>
              <w:autoSpaceDE w:val="0"/>
              <w:autoSpaceDN w:val="0"/>
              <w:adjustRightInd w:val="0"/>
              <w:spacing w:line="240" w:lineRule="auto"/>
              <w:ind w:firstLine="540"/>
              <w:rPr>
                <w:color w:val="000000"/>
                <w:sz w:val="24"/>
                <w:szCs w:val="24"/>
              </w:rPr>
            </w:pPr>
          </w:p>
        </w:tc>
        <w:tc>
          <w:tcPr>
            <w:tcW w:w="4023" w:type="dxa"/>
          </w:tcPr>
          <w:p w:rsidR="002D74FC" w:rsidRDefault="002D74FC" w:rsidP="00E741CF">
            <w:pPr>
              <w:pStyle w:val="a0"/>
              <w:ind w:left="0"/>
              <w:jc w:val="both"/>
              <w:rPr>
                <w:szCs w:val="24"/>
              </w:rPr>
            </w:pPr>
            <w:r>
              <w:rPr>
                <w:szCs w:val="24"/>
              </w:rPr>
              <w:t xml:space="preserve">Размеры субсидий регулируются законодательством субъекта и могут меняться в порядке, не зависящем ни от заказчика, ни от исполнителя. </w:t>
            </w:r>
            <w:r w:rsidR="00E741CF">
              <w:rPr>
                <w:szCs w:val="24"/>
              </w:rPr>
              <w:t xml:space="preserve">Ограничений по соотношению субсидий и оплаты по контракту нет. </w:t>
            </w:r>
            <w:r>
              <w:rPr>
                <w:szCs w:val="24"/>
              </w:rPr>
              <w:t>В результате</w:t>
            </w:r>
            <w:r w:rsidR="00E741CF">
              <w:rPr>
                <w:szCs w:val="24"/>
              </w:rPr>
              <w:t>,</w:t>
            </w:r>
            <w:r>
              <w:rPr>
                <w:szCs w:val="24"/>
              </w:rPr>
              <w:t xml:space="preserve"> размер платежей победителю может отличаться от заявленного </w:t>
            </w:r>
            <w:r w:rsidR="00E741CF">
              <w:rPr>
                <w:szCs w:val="24"/>
              </w:rPr>
              <w:t xml:space="preserve">на торги, что </w:t>
            </w:r>
            <w:r>
              <w:rPr>
                <w:szCs w:val="24"/>
              </w:rPr>
              <w:t xml:space="preserve"> </w:t>
            </w:r>
            <w:r w:rsidR="00E741CF">
              <w:rPr>
                <w:szCs w:val="24"/>
              </w:rPr>
              <w:t xml:space="preserve">приводит к возникновению неприемлемых для </w:t>
            </w:r>
            <w:proofErr w:type="spellStart"/>
            <w:r w:rsidR="00E741CF">
              <w:rPr>
                <w:szCs w:val="24"/>
              </w:rPr>
              <w:t>неаффилированных</w:t>
            </w:r>
            <w:proofErr w:type="spellEnd"/>
            <w:r w:rsidR="00E741CF">
              <w:rPr>
                <w:szCs w:val="24"/>
              </w:rPr>
              <w:t xml:space="preserve"> с администрацией  рисков для перевозчиков. </w:t>
            </w:r>
          </w:p>
        </w:tc>
        <w:tc>
          <w:tcPr>
            <w:tcW w:w="5388" w:type="dxa"/>
          </w:tcPr>
          <w:p w:rsidR="002D74FC" w:rsidRPr="00DF1660" w:rsidRDefault="00E741CF" w:rsidP="00C9429A">
            <w:pPr>
              <w:autoSpaceDE w:val="0"/>
              <w:autoSpaceDN w:val="0"/>
              <w:adjustRightInd w:val="0"/>
              <w:spacing w:line="240" w:lineRule="auto"/>
              <w:ind w:firstLine="540"/>
              <w:rPr>
                <w:color w:val="000000"/>
                <w:sz w:val="24"/>
                <w:szCs w:val="24"/>
              </w:rPr>
            </w:pPr>
            <w:r>
              <w:rPr>
                <w:color w:val="000000"/>
                <w:sz w:val="24"/>
                <w:szCs w:val="24"/>
              </w:rPr>
              <w:t xml:space="preserve">Пункт 2 исключить. </w:t>
            </w:r>
          </w:p>
        </w:tc>
      </w:tr>
      <w:tr w:rsidR="00DF1660" w:rsidRPr="00355DA1" w:rsidTr="00912757">
        <w:tc>
          <w:tcPr>
            <w:tcW w:w="744" w:type="dxa"/>
          </w:tcPr>
          <w:p w:rsidR="0001683F" w:rsidRPr="00355DA1" w:rsidRDefault="00A15C56" w:rsidP="00355DA1">
            <w:pPr>
              <w:pStyle w:val="a0"/>
              <w:ind w:left="0"/>
              <w:jc w:val="both"/>
              <w:rPr>
                <w:szCs w:val="24"/>
              </w:rPr>
            </w:pPr>
            <w:r>
              <w:rPr>
                <w:szCs w:val="24"/>
              </w:rPr>
              <w:t>8</w:t>
            </w:r>
            <w:r w:rsidR="00355DA1">
              <w:rPr>
                <w:szCs w:val="24"/>
              </w:rPr>
              <w:t>.</w:t>
            </w:r>
          </w:p>
        </w:tc>
        <w:tc>
          <w:tcPr>
            <w:tcW w:w="1416" w:type="dxa"/>
          </w:tcPr>
          <w:p w:rsidR="0001683F" w:rsidRPr="00355DA1" w:rsidRDefault="000E1758" w:rsidP="00355DA1">
            <w:pPr>
              <w:pStyle w:val="a0"/>
              <w:ind w:left="0"/>
              <w:jc w:val="both"/>
              <w:rPr>
                <w:b/>
                <w:color w:val="000000"/>
                <w:szCs w:val="24"/>
              </w:rPr>
            </w:pPr>
            <w:r w:rsidRPr="00355DA1">
              <w:rPr>
                <w:b/>
                <w:color w:val="000000"/>
                <w:szCs w:val="24"/>
              </w:rPr>
              <w:t>Статья 17. Часть 4.</w:t>
            </w:r>
          </w:p>
          <w:p w:rsidR="000E1758" w:rsidRPr="00355DA1" w:rsidRDefault="000E1758" w:rsidP="00355DA1">
            <w:pPr>
              <w:pStyle w:val="a0"/>
              <w:ind w:left="0"/>
              <w:jc w:val="both"/>
              <w:rPr>
                <w:szCs w:val="24"/>
              </w:rPr>
            </w:pPr>
          </w:p>
        </w:tc>
        <w:tc>
          <w:tcPr>
            <w:tcW w:w="4022" w:type="dxa"/>
          </w:tcPr>
          <w:p w:rsidR="00B625A9" w:rsidRPr="00355DA1" w:rsidRDefault="00B625A9" w:rsidP="00B625A9">
            <w:pPr>
              <w:keepNext/>
              <w:keepLines/>
              <w:widowControl/>
              <w:spacing w:before="0" w:line="240" w:lineRule="auto"/>
              <w:ind w:left="-91" w:firstLine="91"/>
              <w:rPr>
                <w:b/>
                <w:color w:val="000000"/>
                <w:sz w:val="24"/>
                <w:szCs w:val="24"/>
              </w:rPr>
            </w:pPr>
            <w:r w:rsidRPr="00355DA1">
              <w:rPr>
                <w:b/>
                <w:color w:val="000000"/>
                <w:sz w:val="24"/>
                <w:szCs w:val="24"/>
              </w:rPr>
              <w:tab/>
              <w:t>Организация регулярных перевозок по нерегулируемым тарифам</w:t>
            </w:r>
          </w:p>
          <w:p w:rsidR="0001683F" w:rsidRPr="00355DA1" w:rsidRDefault="00B625A9" w:rsidP="00B625A9">
            <w:pPr>
              <w:pStyle w:val="a0"/>
              <w:ind w:left="0"/>
              <w:rPr>
                <w:szCs w:val="24"/>
              </w:rPr>
            </w:pPr>
            <w:r w:rsidRPr="00355DA1">
              <w:rPr>
                <w:szCs w:val="24"/>
              </w:rPr>
              <w:t xml:space="preserve">4. Допускается установление законом или иным нормативным </w:t>
            </w:r>
            <w:r w:rsidRPr="00355DA1">
              <w:rPr>
                <w:szCs w:val="24"/>
              </w:rPr>
              <w:lastRenderedPageBreak/>
              <w:t xml:space="preserve">правовым актом субъекта Российской Федерации, муниципальным нормативным правовым актом </w:t>
            </w:r>
            <w:r w:rsidRPr="00355DA1">
              <w:rPr>
                <w:b/>
                <w:szCs w:val="24"/>
              </w:rPr>
              <w:t>требований</w:t>
            </w:r>
            <w:r w:rsidRPr="00355DA1">
              <w:rPr>
                <w:szCs w:val="24"/>
              </w:rPr>
              <w:t xml:space="preserve"> к осуществлению перевозок по </w:t>
            </w:r>
            <w:r w:rsidRPr="00355DA1">
              <w:rPr>
                <w:b/>
                <w:szCs w:val="24"/>
              </w:rPr>
              <w:t>нерегулируемым тарифам.</w:t>
            </w:r>
          </w:p>
        </w:tc>
        <w:tc>
          <w:tcPr>
            <w:tcW w:w="4023" w:type="dxa"/>
          </w:tcPr>
          <w:p w:rsidR="0001683F" w:rsidRPr="00355DA1" w:rsidRDefault="00EB1651" w:rsidP="00ED4DE2">
            <w:pPr>
              <w:pStyle w:val="a0"/>
              <w:ind w:left="0"/>
              <w:jc w:val="both"/>
              <w:rPr>
                <w:szCs w:val="24"/>
              </w:rPr>
            </w:pPr>
            <w:r w:rsidRPr="00355DA1">
              <w:rPr>
                <w:szCs w:val="24"/>
              </w:rPr>
              <w:lastRenderedPageBreak/>
              <w:t xml:space="preserve">Полномочия в том числе субъектов по установлению требований </w:t>
            </w:r>
            <w:r w:rsidR="007905B3" w:rsidRPr="00355DA1">
              <w:rPr>
                <w:szCs w:val="24"/>
              </w:rPr>
              <w:t>к условиям перевозок, требовани</w:t>
            </w:r>
            <w:r w:rsidRPr="00355DA1">
              <w:rPr>
                <w:szCs w:val="24"/>
              </w:rPr>
              <w:t>й</w:t>
            </w:r>
            <w:r w:rsidR="007905B3" w:rsidRPr="00355DA1">
              <w:rPr>
                <w:szCs w:val="24"/>
              </w:rPr>
              <w:t xml:space="preserve"> к организации, установлены ранее</w:t>
            </w:r>
            <w:r w:rsidR="00ED4DE2">
              <w:rPr>
                <w:szCs w:val="24"/>
              </w:rPr>
              <w:t xml:space="preserve"> -</w:t>
            </w:r>
            <w:r w:rsidR="007905B3" w:rsidRPr="00355DA1">
              <w:rPr>
                <w:szCs w:val="24"/>
              </w:rPr>
              <w:t xml:space="preserve"> не ясно  какие требования еще могут </w:t>
            </w:r>
            <w:r w:rsidR="007905B3" w:rsidRPr="00355DA1">
              <w:rPr>
                <w:szCs w:val="24"/>
              </w:rPr>
              <w:lastRenderedPageBreak/>
              <w:t xml:space="preserve">устанавливаться. </w:t>
            </w:r>
            <w:r w:rsidR="00BA1B3A" w:rsidRPr="00355DA1">
              <w:rPr>
                <w:szCs w:val="24"/>
              </w:rPr>
              <w:t>Наличие такого текста в законе приведет к «параду» необоснованных и требующи</w:t>
            </w:r>
            <w:r w:rsidR="00ED4DE2">
              <w:rPr>
                <w:szCs w:val="24"/>
              </w:rPr>
              <w:t>х</w:t>
            </w:r>
            <w:r w:rsidR="00BA1B3A" w:rsidRPr="00355DA1">
              <w:rPr>
                <w:szCs w:val="24"/>
              </w:rPr>
              <w:t xml:space="preserve"> дополнительных затрат бизнеса требований к перевозкам в регионах, направленным, зачастую на «передел» рынка в пользу </w:t>
            </w:r>
            <w:proofErr w:type="spellStart"/>
            <w:r w:rsidR="00BA1B3A" w:rsidRPr="00355DA1">
              <w:rPr>
                <w:szCs w:val="24"/>
              </w:rPr>
              <w:t>аффилированых</w:t>
            </w:r>
            <w:proofErr w:type="spellEnd"/>
            <w:r w:rsidR="00BA1B3A" w:rsidRPr="00355DA1">
              <w:rPr>
                <w:szCs w:val="24"/>
              </w:rPr>
              <w:t xml:space="preserve"> структур. Норм</w:t>
            </w:r>
            <w:r w:rsidR="00355DA1" w:rsidRPr="00355DA1">
              <w:rPr>
                <w:szCs w:val="24"/>
              </w:rPr>
              <w:t xml:space="preserve">а </w:t>
            </w:r>
            <w:r w:rsidR="00BA1B3A" w:rsidRPr="00355DA1">
              <w:rPr>
                <w:szCs w:val="24"/>
              </w:rPr>
              <w:t>устанавливает разные требования к перевозкам по регулируемым и нерегулируемым тарифам</w:t>
            </w:r>
            <w:r w:rsidR="00355DA1" w:rsidRPr="00355DA1">
              <w:rPr>
                <w:szCs w:val="24"/>
              </w:rPr>
              <w:t>, что не соответствует требованиям антимонопольного законодательства</w:t>
            </w:r>
            <w:r w:rsidR="00ED4DE2">
              <w:rPr>
                <w:szCs w:val="24"/>
              </w:rPr>
              <w:t>.</w:t>
            </w:r>
            <w:r w:rsidR="00355DA1" w:rsidRPr="00355DA1">
              <w:rPr>
                <w:szCs w:val="24"/>
              </w:rPr>
              <w:t xml:space="preserve">  </w:t>
            </w:r>
            <w:r w:rsidR="00BA1B3A" w:rsidRPr="00355DA1">
              <w:rPr>
                <w:szCs w:val="24"/>
              </w:rPr>
              <w:t xml:space="preserve">   </w:t>
            </w:r>
            <w:r w:rsidR="007905B3" w:rsidRPr="00355DA1">
              <w:rPr>
                <w:szCs w:val="24"/>
              </w:rPr>
              <w:t xml:space="preserve">Целесообразно конкретизировать требования, либо исключить норму.   </w:t>
            </w:r>
          </w:p>
        </w:tc>
        <w:tc>
          <w:tcPr>
            <w:tcW w:w="5388" w:type="dxa"/>
          </w:tcPr>
          <w:p w:rsidR="0001683F" w:rsidRPr="00355DA1" w:rsidRDefault="00B625A9" w:rsidP="000E5AF3">
            <w:pPr>
              <w:pStyle w:val="a0"/>
              <w:ind w:left="33"/>
              <w:jc w:val="both"/>
              <w:rPr>
                <w:color w:val="000000"/>
                <w:szCs w:val="24"/>
              </w:rPr>
            </w:pPr>
            <w:r w:rsidRPr="00355DA1">
              <w:rPr>
                <w:color w:val="000000"/>
                <w:szCs w:val="24"/>
              </w:rPr>
              <w:lastRenderedPageBreak/>
              <w:t>Исключить.</w:t>
            </w:r>
          </w:p>
        </w:tc>
      </w:tr>
      <w:tr w:rsidR="00DF1660" w:rsidRPr="00355DA1" w:rsidTr="00912757">
        <w:tc>
          <w:tcPr>
            <w:tcW w:w="744" w:type="dxa"/>
          </w:tcPr>
          <w:p w:rsidR="0001683F" w:rsidRPr="00355DA1" w:rsidRDefault="00A15C56" w:rsidP="00355DA1">
            <w:pPr>
              <w:pStyle w:val="a0"/>
              <w:ind w:left="0"/>
              <w:jc w:val="both"/>
              <w:rPr>
                <w:szCs w:val="24"/>
              </w:rPr>
            </w:pPr>
            <w:r>
              <w:rPr>
                <w:szCs w:val="24"/>
              </w:rPr>
              <w:lastRenderedPageBreak/>
              <w:t>9</w:t>
            </w:r>
            <w:r w:rsidR="00355DA1">
              <w:rPr>
                <w:szCs w:val="24"/>
              </w:rPr>
              <w:t>.</w:t>
            </w:r>
          </w:p>
        </w:tc>
        <w:tc>
          <w:tcPr>
            <w:tcW w:w="1416" w:type="dxa"/>
          </w:tcPr>
          <w:p w:rsidR="0001683F" w:rsidRPr="00355DA1" w:rsidRDefault="00CA3512" w:rsidP="00355DA1">
            <w:pPr>
              <w:pStyle w:val="a0"/>
              <w:ind w:left="0"/>
              <w:jc w:val="both"/>
              <w:rPr>
                <w:szCs w:val="24"/>
              </w:rPr>
            </w:pPr>
            <w:r w:rsidRPr="00355DA1">
              <w:rPr>
                <w:b/>
                <w:color w:val="000000"/>
                <w:szCs w:val="24"/>
              </w:rPr>
              <w:t>Дополнить статьей 14</w:t>
            </w:r>
          </w:p>
        </w:tc>
        <w:tc>
          <w:tcPr>
            <w:tcW w:w="4022" w:type="dxa"/>
          </w:tcPr>
          <w:p w:rsidR="0001683F" w:rsidRPr="00355DA1" w:rsidRDefault="00CA3512" w:rsidP="0001683F">
            <w:pPr>
              <w:pStyle w:val="a0"/>
              <w:ind w:left="0"/>
              <w:rPr>
                <w:szCs w:val="24"/>
              </w:rPr>
            </w:pPr>
            <w:r w:rsidRPr="00355DA1">
              <w:rPr>
                <w:szCs w:val="24"/>
              </w:rPr>
              <w:t>Отсутствует.</w:t>
            </w:r>
          </w:p>
        </w:tc>
        <w:tc>
          <w:tcPr>
            <w:tcW w:w="4023" w:type="dxa"/>
          </w:tcPr>
          <w:p w:rsidR="0001683F" w:rsidRPr="00355DA1" w:rsidRDefault="00C10AD5" w:rsidP="0001683F">
            <w:pPr>
              <w:pStyle w:val="a0"/>
              <w:ind w:left="0"/>
              <w:rPr>
                <w:szCs w:val="24"/>
              </w:rPr>
            </w:pPr>
            <w:r w:rsidRPr="00355DA1">
              <w:rPr>
                <w:szCs w:val="24"/>
              </w:rPr>
              <w:t>Целесообразно регламентировать основания для отказа в установлении, изменении маршрута.</w:t>
            </w:r>
          </w:p>
        </w:tc>
        <w:tc>
          <w:tcPr>
            <w:tcW w:w="5388" w:type="dxa"/>
          </w:tcPr>
          <w:p w:rsidR="00B625A9" w:rsidRPr="00355DA1" w:rsidRDefault="00B625A9" w:rsidP="00B625A9">
            <w:pPr>
              <w:keepNext/>
              <w:keepLines/>
              <w:widowControl/>
              <w:spacing w:before="0" w:line="240" w:lineRule="auto"/>
              <w:ind w:left="-91" w:firstLine="91"/>
              <w:rPr>
                <w:b/>
                <w:color w:val="000000"/>
                <w:sz w:val="24"/>
                <w:szCs w:val="24"/>
              </w:rPr>
            </w:pPr>
            <w:r w:rsidRPr="00355DA1">
              <w:rPr>
                <w:b/>
                <w:color w:val="000000"/>
                <w:sz w:val="24"/>
                <w:szCs w:val="24"/>
              </w:rPr>
              <w:tab/>
            </w:r>
            <w:r w:rsidR="00CA3512" w:rsidRPr="00355DA1">
              <w:rPr>
                <w:b/>
                <w:color w:val="000000"/>
                <w:sz w:val="24"/>
                <w:szCs w:val="24"/>
              </w:rPr>
              <w:t xml:space="preserve">Статья 14. </w:t>
            </w:r>
            <w:r w:rsidRPr="00355DA1">
              <w:rPr>
                <w:b/>
                <w:color w:val="000000"/>
                <w:sz w:val="24"/>
                <w:szCs w:val="24"/>
              </w:rPr>
              <w:t>Основания для отказа в установлении либо изменении муниципального маршрута регулярных перевозок, межмуниципального маршрута регулярных перевозок или межрегионального маршрута регулярных перевозок в пригородном сообщении</w:t>
            </w:r>
          </w:p>
          <w:p w:rsidR="00C10AD5" w:rsidRPr="00355DA1" w:rsidRDefault="00C10AD5" w:rsidP="00C10AD5">
            <w:pPr>
              <w:spacing w:before="100" w:beforeAutospacing="1" w:line="240" w:lineRule="auto"/>
              <w:ind w:firstLine="709"/>
              <w:rPr>
                <w:color w:val="000000"/>
                <w:sz w:val="24"/>
                <w:szCs w:val="24"/>
              </w:rPr>
            </w:pPr>
            <w:r w:rsidRPr="00355DA1">
              <w:rPr>
                <w:color w:val="000000"/>
                <w:sz w:val="24"/>
                <w:szCs w:val="24"/>
              </w:rPr>
              <w:t xml:space="preserve">1. Основанием для отказа в установлении либо изменении муниципального маршрута регулярных перевозок, межмуниципального маршрута регулярных перевозок или </w:t>
            </w:r>
            <w:r w:rsidR="000E1758" w:rsidRPr="00355DA1">
              <w:rPr>
                <w:color w:val="000000"/>
                <w:sz w:val="24"/>
                <w:szCs w:val="24"/>
              </w:rPr>
              <w:t xml:space="preserve">смежного </w:t>
            </w:r>
            <w:r w:rsidRPr="00355DA1">
              <w:rPr>
                <w:color w:val="000000"/>
                <w:sz w:val="24"/>
                <w:szCs w:val="24"/>
              </w:rPr>
              <w:t>межрегионального маршрута регулярных перевозок:</w:t>
            </w:r>
          </w:p>
          <w:p w:rsidR="00C10AD5" w:rsidRPr="00355DA1" w:rsidRDefault="00C10AD5" w:rsidP="00C10AD5">
            <w:pPr>
              <w:widowControl/>
              <w:spacing w:before="100" w:beforeAutospacing="1" w:line="240" w:lineRule="auto"/>
              <w:ind w:firstLine="709"/>
              <w:rPr>
                <w:color w:val="000000"/>
                <w:sz w:val="24"/>
                <w:szCs w:val="24"/>
              </w:rPr>
            </w:pPr>
            <w:r w:rsidRPr="00355DA1">
              <w:rPr>
                <w:color w:val="000000"/>
                <w:sz w:val="24"/>
                <w:szCs w:val="24"/>
              </w:rPr>
              <w:t xml:space="preserve">1) несоответствие маршрута требованиям, установленным правилами обеспечения </w:t>
            </w:r>
            <w:r w:rsidRPr="00355DA1">
              <w:rPr>
                <w:color w:val="000000"/>
                <w:sz w:val="24"/>
                <w:szCs w:val="24"/>
              </w:rPr>
              <w:lastRenderedPageBreak/>
              <w:t>безопасности перевозок пассажиров и грузов автомобильным транспортом и городским наземным электрическим транспортом,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C10AD5" w:rsidRPr="00355DA1" w:rsidRDefault="00C10AD5" w:rsidP="00C10AD5">
            <w:pPr>
              <w:widowControl/>
              <w:spacing w:before="100" w:beforeAutospacing="1" w:line="240" w:lineRule="auto"/>
              <w:ind w:firstLine="709"/>
              <w:rPr>
                <w:color w:val="000000"/>
                <w:sz w:val="24"/>
                <w:szCs w:val="24"/>
              </w:rPr>
            </w:pPr>
            <w:r w:rsidRPr="00355DA1">
              <w:rPr>
                <w:color w:val="000000"/>
                <w:sz w:val="24"/>
                <w:szCs w:val="24"/>
              </w:rPr>
              <w:t xml:space="preserve">2) несоответствие технических характеристик автомобильных дорог и размещенных на них искусственных дорожных сооружений </w:t>
            </w:r>
            <w:r w:rsidRPr="00355DA1">
              <w:rPr>
                <w:color w:val="FF0000"/>
                <w:sz w:val="24"/>
                <w:szCs w:val="24"/>
              </w:rPr>
              <w:t>максимальным полной массе и(или)</w:t>
            </w:r>
            <w:r w:rsidRPr="00355DA1">
              <w:rPr>
                <w:color w:val="000000"/>
                <w:sz w:val="24"/>
                <w:szCs w:val="24"/>
              </w:rPr>
              <w:t xml:space="preserve"> габаритам транспортных средств, используемых для осуществления регулярных перевозок по соответствующему маршруту;</w:t>
            </w:r>
          </w:p>
          <w:p w:rsidR="00C10AD5" w:rsidRPr="00355DA1" w:rsidRDefault="00C10AD5" w:rsidP="00C10AD5">
            <w:pPr>
              <w:pStyle w:val="2"/>
              <w:spacing w:before="100" w:beforeAutospacing="1" w:after="0" w:line="240" w:lineRule="auto"/>
              <w:ind w:left="0" w:firstLine="709"/>
              <w:jc w:val="both"/>
              <w:rPr>
                <w:color w:val="000000"/>
                <w:szCs w:val="24"/>
              </w:rPr>
            </w:pPr>
            <w:r w:rsidRPr="00355DA1">
              <w:rPr>
                <w:color w:val="000000"/>
                <w:szCs w:val="24"/>
              </w:rPr>
              <w:t xml:space="preserve">3) наличие в составе маршрута остановочных пунктов, пропускная способность которых (при условии определения ее в порядке, установленном </w:t>
            </w:r>
            <w:r w:rsidRPr="00355DA1">
              <w:rPr>
                <w:color w:val="000000"/>
                <w:spacing w:val="1"/>
                <w:szCs w:val="24"/>
              </w:rPr>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w:t>
            </w:r>
            <w:r w:rsidRPr="00355DA1">
              <w:rPr>
                <w:color w:val="000000"/>
                <w:szCs w:val="24"/>
              </w:rPr>
              <w:t xml:space="preserve"> транспорта) превышена.</w:t>
            </w:r>
          </w:p>
          <w:p w:rsidR="00C10AD5" w:rsidRPr="00355DA1" w:rsidRDefault="00C10AD5" w:rsidP="00C10AD5">
            <w:pPr>
              <w:spacing w:before="100" w:beforeAutospacing="1" w:line="240" w:lineRule="auto"/>
              <w:ind w:firstLine="709"/>
              <w:rPr>
                <w:color w:val="000000"/>
                <w:sz w:val="24"/>
                <w:szCs w:val="24"/>
              </w:rPr>
            </w:pPr>
            <w:r w:rsidRPr="00355DA1">
              <w:rPr>
                <w:color w:val="000000"/>
                <w:sz w:val="24"/>
                <w:szCs w:val="24"/>
              </w:rPr>
              <w:t xml:space="preserve">2. Если устанавливаемый либо изменяемый муниципальный маршрут регулярных перевозок, межмуниципальный маршрут регулярных перевозок или </w:t>
            </w:r>
            <w:r w:rsidR="000E1758" w:rsidRPr="00355DA1">
              <w:rPr>
                <w:color w:val="000000"/>
                <w:sz w:val="24"/>
                <w:szCs w:val="24"/>
              </w:rPr>
              <w:t xml:space="preserve">смежный </w:t>
            </w:r>
            <w:r w:rsidRPr="00355DA1">
              <w:rPr>
                <w:color w:val="000000"/>
                <w:sz w:val="24"/>
                <w:szCs w:val="24"/>
              </w:rPr>
              <w:t xml:space="preserve">межрегиональный маршрут регулярных перевозок частично или полностью совпадает с ранее установленным муниципальным </w:t>
            </w:r>
            <w:r w:rsidRPr="00355DA1">
              <w:rPr>
                <w:color w:val="000000"/>
                <w:sz w:val="24"/>
                <w:szCs w:val="24"/>
              </w:rPr>
              <w:lastRenderedPageBreak/>
              <w:t xml:space="preserve">маршрутом регулярных перевозок, межмуниципальным маршрутом регулярных перевозок или </w:t>
            </w:r>
            <w:r w:rsidR="000E1758" w:rsidRPr="00355DA1">
              <w:rPr>
                <w:color w:val="000000"/>
                <w:sz w:val="24"/>
                <w:szCs w:val="24"/>
              </w:rPr>
              <w:t xml:space="preserve">смежным </w:t>
            </w:r>
            <w:r w:rsidRPr="00355DA1">
              <w:rPr>
                <w:color w:val="000000"/>
                <w:sz w:val="24"/>
                <w:szCs w:val="24"/>
              </w:rPr>
              <w:t>межрегиональным маршрутом регулярных перевозок, наряду с основаниями, предусмотренными частью 1 настоящей статьи, также основанием для отказа в установлении либо  изменении соответствующего маршрута является:</w:t>
            </w:r>
          </w:p>
          <w:p w:rsidR="00C10AD5" w:rsidRPr="00355DA1" w:rsidRDefault="00C10AD5" w:rsidP="00C10AD5">
            <w:pPr>
              <w:spacing w:before="100" w:beforeAutospacing="1" w:line="240" w:lineRule="auto"/>
              <w:ind w:firstLine="709"/>
              <w:rPr>
                <w:color w:val="000000"/>
                <w:sz w:val="24"/>
                <w:szCs w:val="24"/>
              </w:rPr>
            </w:pPr>
            <w:r w:rsidRPr="00355DA1">
              <w:rPr>
                <w:color w:val="000000"/>
                <w:sz w:val="24"/>
                <w:szCs w:val="24"/>
              </w:rPr>
              <w:t>1) качество услуг транспорта (наполнение транспортных средств, время ожидания посадки в транспортное средство, количество пересадок в течение одной поездки, время одной поездки, пешеходная доступность остановочных пунктов, время начала и окончания перевозок по маршруту) удовлетворяет потребностям населения;</w:t>
            </w:r>
          </w:p>
          <w:p w:rsidR="00C10AD5" w:rsidRPr="00355DA1" w:rsidRDefault="00C10AD5" w:rsidP="00C10AD5">
            <w:pPr>
              <w:spacing w:before="100" w:beforeAutospacing="1" w:line="240" w:lineRule="auto"/>
              <w:ind w:firstLine="709"/>
              <w:rPr>
                <w:color w:val="000000"/>
                <w:sz w:val="24"/>
                <w:szCs w:val="24"/>
              </w:rPr>
            </w:pPr>
            <w:r w:rsidRPr="00355DA1">
              <w:rPr>
                <w:color w:val="000000"/>
                <w:sz w:val="24"/>
                <w:szCs w:val="24"/>
              </w:rPr>
              <w:t>2) юридические лица и(или) индивидуальные предприниматели, которые осуществляют перевозки по маршрутам регулярных перевозок, частично или полностью совпадающим с предлагаемым или изменяемым маршрутом регулярных перевозок, принимают на себя обязательства в течение девяноста дней со дня принятия решения об отказе в установлении или изменении соответствующего маршрута обеспечить такое качество транспортного обслуживания населения, какое можно было ожидать в случае принятия предложения об установлении или изменении маршрута регулярных перевозок.</w:t>
            </w:r>
          </w:p>
          <w:p w:rsidR="00C10AD5" w:rsidRPr="00355DA1" w:rsidRDefault="00C10AD5" w:rsidP="00C10AD5">
            <w:pPr>
              <w:spacing w:before="100" w:beforeAutospacing="1" w:line="240" w:lineRule="auto"/>
              <w:ind w:firstLine="709"/>
              <w:rPr>
                <w:color w:val="000000"/>
                <w:sz w:val="24"/>
                <w:szCs w:val="24"/>
              </w:rPr>
            </w:pPr>
            <w:r w:rsidRPr="00355DA1">
              <w:rPr>
                <w:color w:val="000000"/>
                <w:sz w:val="24"/>
                <w:szCs w:val="24"/>
              </w:rPr>
              <w:lastRenderedPageBreak/>
              <w:t xml:space="preserve">3. Положения части 2 настоящей статьи не применяются в отношении муниципальных маршрутов регулярных перевозок, межмуниципальных маршрутов регулярных перевозок и </w:t>
            </w:r>
            <w:r w:rsidR="000E1758" w:rsidRPr="00355DA1">
              <w:rPr>
                <w:color w:val="000000"/>
                <w:sz w:val="24"/>
                <w:szCs w:val="24"/>
              </w:rPr>
              <w:t xml:space="preserve">смежных </w:t>
            </w:r>
            <w:r w:rsidRPr="00355DA1">
              <w:rPr>
                <w:color w:val="000000"/>
                <w:sz w:val="24"/>
                <w:szCs w:val="24"/>
              </w:rPr>
              <w:t>межрегиональных маршрутов регулярных перевозок, по которым осуществляются регулярные перевозки по регулируемым тарифам.</w:t>
            </w:r>
          </w:p>
          <w:p w:rsidR="0001683F" w:rsidRPr="00355DA1" w:rsidRDefault="0001683F" w:rsidP="000E5AF3">
            <w:pPr>
              <w:pStyle w:val="a0"/>
              <w:ind w:left="33"/>
              <w:jc w:val="both"/>
              <w:rPr>
                <w:color w:val="000000"/>
                <w:szCs w:val="24"/>
              </w:rPr>
            </w:pPr>
          </w:p>
        </w:tc>
      </w:tr>
      <w:tr w:rsidR="00DF1660" w:rsidRPr="00355DA1" w:rsidTr="00912757">
        <w:tc>
          <w:tcPr>
            <w:tcW w:w="744" w:type="dxa"/>
          </w:tcPr>
          <w:p w:rsidR="00D20B80" w:rsidRPr="00355DA1" w:rsidRDefault="00ED4DE2" w:rsidP="00A15C56">
            <w:pPr>
              <w:pStyle w:val="a0"/>
              <w:ind w:left="0"/>
              <w:jc w:val="both"/>
              <w:rPr>
                <w:szCs w:val="24"/>
              </w:rPr>
            </w:pPr>
            <w:r>
              <w:rPr>
                <w:szCs w:val="24"/>
              </w:rPr>
              <w:lastRenderedPageBreak/>
              <w:t>1</w:t>
            </w:r>
            <w:r w:rsidR="00A15C56">
              <w:rPr>
                <w:szCs w:val="24"/>
              </w:rPr>
              <w:t>0</w:t>
            </w:r>
            <w:r w:rsidR="00355DA1">
              <w:rPr>
                <w:szCs w:val="24"/>
              </w:rPr>
              <w:t>.</w:t>
            </w:r>
          </w:p>
        </w:tc>
        <w:tc>
          <w:tcPr>
            <w:tcW w:w="1416" w:type="dxa"/>
          </w:tcPr>
          <w:p w:rsidR="00D20B80" w:rsidRPr="00355DA1" w:rsidRDefault="00CA3512" w:rsidP="00355DA1">
            <w:pPr>
              <w:pStyle w:val="a0"/>
              <w:ind w:left="0"/>
              <w:jc w:val="both"/>
              <w:rPr>
                <w:szCs w:val="24"/>
              </w:rPr>
            </w:pPr>
            <w:r w:rsidRPr="00355DA1">
              <w:rPr>
                <w:szCs w:val="24"/>
              </w:rPr>
              <w:t xml:space="preserve">Дополнить статьей 15 </w:t>
            </w:r>
          </w:p>
        </w:tc>
        <w:tc>
          <w:tcPr>
            <w:tcW w:w="4022" w:type="dxa"/>
          </w:tcPr>
          <w:p w:rsidR="00D20B80" w:rsidRPr="00355DA1" w:rsidRDefault="00CA3512" w:rsidP="0001683F">
            <w:pPr>
              <w:pStyle w:val="a0"/>
              <w:ind w:left="0"/>
              <w:rPr>
                <w:szCs w:val="24"/>
              </w:rPr>
            </w:pPr>
            <w:r w:rsidRPr="00355DA1">
              <w:rPr>
                <w:szCs w:val="24"/>
              </w:rPr>
              <w:t>Отсутствует.</w:t>
            </w:r>
          </w:p>
        </w:tc>
        <w:tc>
          <w:tcPr>
            <w:tcW w:w="4023" w:type="dxa"/>
          </w:tcPr>
          <w:p w:rsidR="00D20B80" w:rsidRPr="00355DA1" w:rsidRDefault="00D20B80" w:rsidP="00F6000B">
            <w:pPr>
              <w:pStyle w:val="a0"/>
              <w:ind w:left="0"/>
              <w:rPr>
                <w:szCs w:val="24"/>
              </w:rPr>
            </w:pPr>
            <w:r w:rsidRPr="00355DA1">
              <w:rPr>
                <w:szCs w:val="24"/>
              </w:rPr>
              <w:t>Целесообразно установить полномочия</w:t>
            </w:r>
            <w:r w:rsidR="00F6000B" w:rsidRPr="00355DA1">
              <w:rPr>
                <w:szCs w:val="24"/>
              </w:rPr>
              <w:t xml:space="preserve"> и порядок работы комиссии. </w:t>
            </w:r>
          </w:p>
        </w:tc>
        <w:tc>
          <w:tcPr>
            <w:tcW w:w="5388" w:type="dxa"/>
          </w:tcPr>
          <w:p w:rsidR="00D20B80" w:rsidRPr="00355DA1" w:rsidRDefault="00D20B80" w:rsidP="00D20B80">
            <w:pPr>
              <w:spacing w:before="100" w:beforeAutospacing="1" w:line="240" w:lineRule="auto"/>
              <w:ind w:firstLine="0"/>
              <w:rPr>
                <w:color w:val="000000"/>
                <w:sz w:val="24"/>
                <w:szCs w:val="24"/>
              </w:rPr>
            </w:pPr>
            <w:r w:rsidRPr="00355DA1">
              <w:rPr>
                <w:color w:val="000000"/>
                <w:sz w:val="24"/>
                <w:szCs w:val="24"/>
              </w:rPr>
              <w:t>Статья 1</w:t>
            </w:r>
            <w:r w:rsidR="00F30FF2" w:rsidRPr="00355DA1">
              <w:rPr>
                <w:color w:val="000000"/>
                <w:sz w:val="24"/>
                <w:szCs w:val="24"/>
              </w:rPr>
              <w:t>5</w:t>
            </w:r>
            <w:r w:rsidRPr="00355DA1">
              <w:rPr>
                <w:color w:val="000000"/>
                <w:sz w:val="24"/>
                <w:szCs w:val="24"/>
              </w:rPr>
              <w:t>.</w:t>
            </w:r>
            <w:r w:rsidRPr="00355DA1">
              <w:rPr>
                <w:color w:val="000000"/>
                <w:sz w:val="24"/>
                <w:szCs w:val="24"/>
              </w:rPr>
              <w:tab/>
              <w:t>Муниципальная комиссия, региональная комиссия, межрегиональная комиссия</w:t>
            </w:r>
          </w:p>
          <w:p w:rsidR="00D20B80" w:rsidRPr="00355DA1" w:rsidRDefault="00D20B80" w:rsidP="00D20B80">
            <w:pPr>
              <w:pStyle w:val="aa"/>
              <w:widowControl w:val="0"/>
              <w:shd w:val="clear" w:color="auto" w:fill="FFFFFF"/>
              <w:spacing w:after="0" w:afterAutospacing="0"/>
              <w:ind w:firstLine="709"/>
              <w:jc w:val="both"/>
              <w:rPr>
                <w:rFonts w:ascii="Times New Roman" w:hAnsi="Times New Roman"/>
                <w:bCs/>
                <w:color w:val="000000"/>
                <w:sz w:val="24"/>
                <w:szCs w:val="24"/>
              </w:rPr>
            </w:pPr>
            <w:r w:rsidRPr="00355DA1">
              <w:rPr>
                <w:rFonts w:ascii="Times New Roman" w:hAnsi="Times New Roman"/>
                <w:bCs/>
                <w:color w:val="000000"/>
                <w:sz w:val="24"/>
                <w:szCs w:val="24"/>
              </w:rPr>
              <w:t>1. Муниципальные комиссии, региональные комиссии формируются уполномоченными органами местного самоуправления или уполномоченными органами исполнительной власти субъектов Российской Федерации.</w:t>
            </w:r>
          </w:p>
          <w:p w:rsidR="00D20B80" w:rsidRPr="00355DA1" w:rsidRDefault="00D20B80" w:rsidP="00D20B80">
            <w:pPr>
              <w:pStyle w:val="aa"/>
              <w:widowControl w:val="0"/>
              <w:shd w:val="clear" w:color="auto" w:fill="FFFFFF"/>
              <w:spacing w:after="0" w:afterAutospacing="0"/>
              <w:ind w:firstLine="709"/>
              <w:jc w:val="both"/>
              <w:rPr>
                <w:rFonts w:ascii="Times New Roman" w:hAnsi="Times New Roman"/>
                <w:bCs/>
                <w:color w:val="000000"/>
                <w:sz w:val="24"/>
                <w:szCs w:val="24"/>
              </w:rPr>
            </w:pPr>
            <w:r w:rsidRPr="00355DA1">
              <w:rPr>
                <w:rFonts w:ascii="Times New Roman" w:hAnsi="Times New Roman"/>
                <w:bCs/>
                <w:color w:val="000000"/>
                <w:sz w:val="24"/>
                <w:szCs w:val="24"/>
              </w:rPr>
              <w:t>2.</w:t>
            </w:r>
            <w:r w:rsidRPr="00355DA1">
              <w:rPr>
                <w:rFonts w:ascii="Times New Roman" w:hAnsi="Times New Roman"/>
                <w:bCs/>
                <w:color w:val="000000"/>
                <w:sz w:val="24"/>
                <w:szCs w:val="24"/>
                <w:lang w:val="en-US"/>
              </w:rPr>
              <w:t> </w:t>
            </w:r>
            <w:r w:rsidRPr="00355DA1">
              <w:rPr>
                <w:rFonts w:ascii="Times New Roman" w:hAnsi="Times New Roman"/>
                <w:bCs/>
                <w:color w:val="000000"/>
                <w:sz w:val="24"/>
                <w:szCs w:val="24"/>
              </w:rPr>
              <w:t>Межрегиональные комиссии формируются уполномоченными органами исполнительной власти субъектов Российской Федерации, имеющими общую административную границу.</w:t>
            </w:r>
          </w:p>
          <w:p w:rsidR="00D20B80" w:rsidRPr="00355DA1" w:rsidRDefault="00D20B80" w:rsidP="00D20B80">
            <w:pPr>
              <w:pStyle w:val="aa"/>
              <w:widowControl w:val="0"/>
              <w:shd w:val="clear" w:color="auto" w:fill="FFFFFF"/>
              <w:spacing w:after="0" w:afterAutospacing="0"/>
              <w:ind w:firstLine="709"/>
              <w:jc w:val="both"/>
              <w:rPr>
                <w:rFonts w:ascii="Times New Roman" w:hAnsi="Times New Roman"/>
                <w:bCs/>
                <w:color w:val="000000"/>
                <w:sz w:val="24"/>
                <w:szCs w:val="24"/>
              </w:rPr>
            </w:pPr>
            <w:r w:rsidRPr="00355DA1">
              <w:rPr>
                <w:rFonts w:ascii="Times New Roman" w:hAnsi="Times New Roman"/>
                <w:bCs/>
                <w:color w:val="000000"/>
                <w:sz w:val="24"/>
                <w:szCs w:val="24"/>
              </w:rPr>
              <w:t>3. Муниципальная комиссия рассматривает предложения об установлении или изменении проходящих в границах муниципального образования, в котором сформирована такая комиссия, муниципальных маршрутов регулярных перевозок.</w:t>
            </w:r>
          </w:p>
          <w:p w:rsidR="00D20B80" w:rsidRPr="00355DA1" w:rsidRDefault="00D20B80" w:rsidP="00D20B80">
            <w:pPr>
              <w:pStyle w:val="aa"/>
              <w:widowControl w:val="0"/>
              <w:shd w:val="clear" w:color="auto" w:fill="FFFFFF"/>
              <w:spacing w:after="0" w:afterAutospacing="0"/>
              <w:ind w:firstLine="709"/>
              <w:jc w:val="both"/>
              <w:rPr>
                <w:rFonts w:ascii="Times New Roman" w:hAnsi="Times New Roman"/>
                <w:bCs/>
                <w:color w:val="000000"/>
                <w:sz w:val="24"/>
                <w:szCs w:val="24"/>
              </w:rPr>
            </w:pPr>
            <w:r w:rsidRPr="00355DA1">
              <w:rPr>
                <w:rFonts w:ascii="Times New Roman" w:hAnsi="Times New Roman"/>
                <w:bCs/>
                <w:color w:val="000000"/>
                <w:sz w:val="24"/>
                <w:szCs w:val="24"/>
              </w:rPr>
              <w:lastRenderedPageBreak/>
              <w:t>4. Региональная комиссия рассматривает предложения об установлении или изменении проходящих в границах субъекта Российской Федерации, в котором сформирована такая комиссия, межмуниципальных маршрутов регулярных перевозок.</w:t>
            </w:r>
          </w:p>
          <w:p w:rsidR="00D20B80" w:rsidRPr="00355DA1" w:rsidRDefault="00D20B80" w:rsidP="00D20B80">
            <w:pPr>
              <w:pStyle w:val="aa"/>
              <w:widowControl w:val="0"/>
              <w:shd w:val="clear" w:color="auto" w:fill="FFFFFF"/>
              <w:spacing w:after="0" w:afterAutospacing="0"/>
              <w:ind w:firstLine="709"/>
              <w:jc w:val="both"/>
              <w:rPr>
                <w:rFonts w:ascii="Times New Roman" w:hAnsi="Times New Roman"/>
                <w:bCs/>
                <w:color w:val="000000"/>
                <w:sz w:val="24"/>
                <w:szCs w:val="24"/>
              </w:rPr>
            </w:pPr>
            <w:r w:rsidRPr="00355DA1">
              <w:rPr>
                <w:rFonts w:ascii="Times New Roman" w:hAnsi="Times New Roman"/>
                <w:bCs/>
                <w:color w:val="000000"/>
                <w:sz w:val="24"/>
                <w:szCs w:val="24"/>
              </w:rPr>
              <w:t xml:space="preserve">5. Межрегиональная комиссия рассматривает предложения об установлении или изменении проходящих в границах субъектов Российской Федерации, в которых сформирована такая комиссия, </w:t>
            </w:r>
            <w:r w:rsidR="00F30FF2" w:rsidRPr="00355DA1">
              <w:rPr>
                <w:rFonts w:ascii="Times New Roman" w:hAnsi="Times New Roman"/>
                <w:bCs/>
                <w:color w:val="000000"/>
                <w:sz w:val="24"/>
                <w:szCs w:val="24"/>
              </w:rPr>
              <w:t xml:space="preserve">смежных </w:t>
            </w:r>
            <w:r w:rsidRPr="00355DA1">
              <w:rPr>
                <w:rFonts w:ascii="Times New Roman" w:hAnsi="Times New Roman"/>
                <w:bCs/>
                <w:color w:val="000000"/>
                <w:sz w:val="24"/>
                <w:szCs w:val="24"/>
              </w:rPr>
              <w:t>межрегиональных маршрутов регулярных перевозок.</w:t>
            </w:r>
          </w:p>
          <w:p w:rsidR="00D20B80" w:rsidRPr="00355DA1" w:rsidRDefault="00D20B80" w:rsidP="00D20B80">
            <w:pPr>
              <w:pStyle w:val="aa"/>
              <w:widowControl w:val="0"/>
              <w:shd w:val="clear" w:color="auto" w:fill="FFFFFF"/>
              <w:spacing w:after="0" w:afterAutospacing="0"/>
              <w:ind w:firstLine="709"/>
              <w:jc w:val="both"/>
              <w:rPr>
                <w:rFonts w:ascii="Times New Roman" w:hAnsi="Times New Roman"/>
                <w:bCs/>
                <w:color w:val="000000"/>
                <w:sz w:val="24"/>
                <w:szCs w:val="24"/>
              </w:rPr>
            </w:pPr>
            <w:r w:rsidRPr="00355DA1">
              <w:rPr>
                <w:rFonts w:ascii="Times New Roman" w:hAnsi="Times New Roman"/>
                <w:bCs/>
                <w:color w:val="000000"/>
                <w:sz w:val="24"/>
                <w:szCs w:val="24"/>
              </w:rPr>
              <w:t xml:space="preserve">6. Муниципальные комиссии, региональные комиссии, межрегиональные комиссии действуют </w:t>
            </w:r>
            <w:r w:rsidRPr="00355DA1">
              <w:rPr>
                <w:rFonts w:ascii="Times New Roman" w:hAnsi="Times New Roman"/>
                <w:color w:val="000000"/>
                <w:sz w:val="24"/>
                <w:szCs w:val="24"/>
              </w:rPr>
              <w:t xml:space="preserve">на постоянной основе </w:t>
            </w:r>
            <w:r w:rsidRPr="00355DA1">
              <w:rPr>
                <w:rFonts w:ascii="Times New Roman" w:hAnsi="Times New Roman"/>
                <w:bCs/>
                <w:color w:val="000000"/>
                <w:sz w:val="24"/>
                <w:szCs w:val="24"/>
              </w:rPr>
              <w:t>в порядке, установленном муниципальным нормативным правовым актом, нормативным правовым актом субъекта Российской Федерации или соглашением между субъектами Российской Федерации, имеющими общую административную границу, с учетом положений настоящего Федерального закона.</w:t>
            </w:r>
          </w:p>
          <w:p w:rsidR="00D20B80" w:rsidRPr="00355DA1" w:rsidRDefault="00D20B80" w:rsidP="00D20B80">
            <w:pPr>
              <w:pStyle w:val="aa"/>
              <w:widowControl w:val="0"/>
              <w:shd w:val="clear" w:color="auto" w:fill="FFFFFF"/>
              <w:spacing w:after="0" w:afterAutospacing="0"/>
              <w:ind w:firstLine="709"/>
              <w:jc w:val="both"/>
              <w:rPr>
                <w:rFonts w:ascii="Times New Roman" w:hAnsi="Times New Roman"/>
                <w:color w:val="000000"/>
                <w:sz w:val="24"/>
                <w:szCs w:val="24"/>
              </w:rPr>
            </w:pPr>
            <w:r w:rsidRPr="00355DA1">
              <w:rPr>
                <w:rFonts w:ascii="Times New Roman" w:hAnsi="Times New Roman"/>
                <w:color w:val="000000"/>
                <w:sz w:val="24"/>
                <w:szCs w:val="24"/>
              </w:rPr>
              <w:t>7. На заседания муниципальной комиссии, региональной комиссии, межрегиональной комиссии приглашаются представители:</w:t>
            </w:r>
          </w:p>
          <w:p w:rsidR="00D20B80" w:rsidRPr="00355DA1" w:rsidRDefault="00D20B80" w:rsidP="00D20B80">
            <w:pPr>
              <w:pStyle w:val="aa"/>
              <w:widowControl w:val="0"/>
              <w:shd w:val="clear" w:color="auto" w:fill="FFFFFF"/>
              <w:spacing w:after="0" w:afterAutospacing="0"/>
              <w:ind w:firstLine="709"/>
              <w:jc w:val="both"/>
              <w:rPr>
                <w:rFonts w:ascii="Times New Roman" w:hAnsi="Times New Roman"/>
                <w:color w:val="000000"/>
                <w:sz w:val="24"/>
                <w:szCs w:val="24"/>
              </w:rPr>
            </w:pPr>
            <w:r w:rsidRPr="00355DA1">
              <w:rPr>
                <w:rFonts w:ascii="Times New Roman" w:hAnsi="Times New Roman"/>
                <w:color w:val="000000"/>
                <w:sz w:val="24"/>
                <w:szCs w:val="24"/>
              </w:rPr>
              <w:t xml:space="preserve">1) владельцев остановочных пунктов, которые включены в состав устанавливаемого или изменяемого маршрута регулярных </w:t>
            </w:r>
            <w:r w:rsidRPr="00355DA1">
              <w:rPr>
                <w:rFonts w:ascii="Times New Roman" w:hAnsi="Times New Roman"/>
                <w:color w:val="000000"/>
                <w:sz w:val="24"/>
                <w:szCs w:val="24"/>
              </w:rPr>
              <w:lastRenderedPageBreak/>
              <w:t>перевозок;</w:t>
            </w:r>
          </w:p>
          <w:p w:rsidR="00D20B80" w:rsidRPr="00355DA1" w:rsidRDefault="00D20B80" w:rsidP="00D20B80">
            <w:pPr>
              <w:pStyle w:val="aa"/>
              <w:widowControl w:val="0"/>
              <w:shd w:val="clear" w:color="auto" w:fill="FFFFFF"/>
              <w:spacing w:after="0" w:afterAutospacing="0"/>
              <w:ind w:firstLine="709"/>
              <w:jc w:val="both"/>
              <w:rPr>
                <w:rFonts w:ascii="Times New Roman" w:hAnsi="Times New Roman"/>
                <w:color w:val="000000"/>
                <w:sz w:val="24"/>
                <w:szCs w:val="24"/>
              </w:rPr>
            </w:pPr>
            <w:r w:rsidRPr="00355DA1">
              <w:rPr>
                <w:rFonts w:ascii="Times New Roman" w:hAnsi="Times New Roman"/>
                <w:color w:val="000000"/>
                <w:sz w:val="24"/>
                <w:szCs w:val="24"/>
              </w:rPr>
              <w:t>2) юридических лиц, индивидуальных предпринимателей или участников договора простого товарищества, которые осуществляют перевозки по маршрутам регулярных перевозок, полностью или частично совпадающим с устанавливаемым или изменяемым маршрутом регулярных перевозок;</w:t>
            </w:r>
          </w:p>
          <w:p w:rsidR="00D20B80" w:rsidRPr="00355DA1" w:rsidRDefault="00D20B80" w:rsidP="00D20B80">
            <w:pPr>
              <w:pStyle w:val="aa"/>
              <w:widowControl w:val="0"/>
              <w:shd w:val="clear" w:color="auto" w:fill="FFFFFF"/>
              <w:spacing w:after="0" w:afterAutospacing="0"/>
              <w:ind w:firstLine="709"/>
              <w:jc w:val="both"/>
              <w:rPr>
                <w:rFonts w:ascii="Times New Roman" w:hAnsi="Times New Roman"/>
                <w:color w:val="000000"/>
                <w:sz w:val="24"/>
                <w:szCs w:val="24"/>
              </w:rPr>
            </w:pPr>
            <w:r w:rsidRPr="00355DA1">
              <w:rPr>
                <w:rFonts w:ascii="Times New Roman" w:hAnsi="Times New Roman"/>
                <w:color w:val="000000"/>
                <w:sz w:val="24"/>
                <w:szCs w:val="24"/>
              </w:rPr>
              <w:t>3) органов, уполномоченных на осуществление государственного контроля (надзора) в области обеспечения безопасности дорожного движения;</w:t>
            </w:r>
          </w:p>
          <w:p w:rsidR="00D20B80" w:rsidRPr="00355DA1" w:rsidRDefault="00D20B80" w:rsidP="00D20B80">
            <w:pPr>
              <w:pStyle w:val="aa"/>
              <w:widowControl w:val="0"/>
              <w:shd w:val="clear" w:color="auto" w:fill="FFFFFF"/>
              <w:spacing w:after="0" w:afterAutospacing="0"/>
              <w:ind w:firstLine="709"/>
              <w:jc w:val="both"/>
              <w:rPr>
                <w:rFonts w:ascii="Times New Roman" w:hAnsi="Times New Roman"/>
                <w:color w:val="000000"/>
                <w:sz w:val="24"/>
                <w:szCs w:val="24"/>
              </w:rPr>
            </w:pPr>
            <w:r w:rsidRPr="00355DA1">
              <w:rPr>
                <w:rFonts w:ascii="Times New Roman" w:hAnsi="Times New Roman"/>
                <w:color w:val="000000"/>
                <w:sz w:val="24"/>
                <w:szCs w:val="24"/>
              </w:rPr>
              <w:t xml:space="preserve">4) органа </w:t>
            </w:r>
            <w:r w:rsidRPr="00355DA1">
              <w:rPr>
                <w:rFonts w:ascii="Times New Roman" w:hAnsi="Times New Roman"/>
                <w:color w:val="FF0000"/>
                <w:sz w:val="24"/>
                <w:szCs w:val="24"/>
              </w:rPr>
              <w:t xml:space="preserve">государственного </w:t>
            </w:r>
            <w:r w:rsidRPr="00355DA1">
              <w:rPr>
                <w:rFonts w:ascii="Times New Roman" w:hAnsi="Times New Roman"/>
                <w:color w:val="000000"/>
                <w:sz w:val="24"/>
                <w:szCs w:val="24"/>
              </w:rPr>
              <w:t>транспортного контроля.</w:t>
            </w:r>
          </w:p>
          <w:p w:rsidR="00D20B80" w:rsidRPr="00355DA1" w:rsidRDefault="00D20B80" w:rsidP="00D20B80">
            <w:pPr>
              <w:pStyle w:val="aa"/>
              <w:widowControl w:val="0"/>
              <w:shd w:val="clear" w:color="auto" w:fill="FFFFFF"/>
              <w:spacing w:after="0" w:afterAutospacing="0"/>
              <w:ind w:firstLine="709"/>
              <w:jc w:val="both"/>
              <w:rPr>
                <w:rFonts w:ascii="Times New Roman" w:hAnsi="Times New Roman"/>
                <w:color w:val="000000"/>
                <w:sz w:val="24"/>
                <w:szCs w:val="24"/>
              </w:rPr>
            </w:pPr>
            <w:r w:rsidRPr="00355DA1">
              <w:rPr>
                <w:rFonts w:ascii="Times New Roman" w:hAnsi="Times New Roman"/>
                <w:color w:val="000000"/>
                <w:sz w:val="24"/>
                <w:szCs w:val="24"/>
              </w:rPr>
              <w:t>8. Лица, указанные в части 7 настоящей статьи, вправе высказывать свое мнение относительно предложений об установлении или изменении маршрута регулярных перевозок.</w:t>
            </w:r>
          </w:p>
          <w:p w:rsidR="00D20B80" w:rsidRPr="00355DA1" w:rsidRDefault="00D20B80" w:rsidP="00D20B80">
            <w:pPr>
              <w:pStyle w:val="aa"/>
              <w:widowControl w:val="0"/>
              <w:shd w:val="clear" w:color="auto" w:fill="FFFFFF"/>
              <w:spacing w:after="0" w:afterAutospacing="0"/>
              <w:ind w:firstLine="709"/>
              <w:jc w:val="both"/>
              <w:rPr>
                <w:rFonts w:ascii="Times New Roman" w:hAnsi="Times New Roman"/>
                <w:color w:val="000000"/>
                <w:sz w:val="24"/>
                <w:szCs w:val="24"/>
              </w:rPr>
            </w:pPr>
            <w:r w:rsidRPr="00355DA1">
              <w:rPr>
                <w:rFonts w:ascii="Times New Roman" w:hAnsi="Times New Roman"/>
                <w:color w:val="000000"/>
                <w:sz w:val="24"/>
                <w:szCs w:val="24"/>
              </w:rPr>
              <w:t>9. Порядок работы муниципальной комиссии, региональной комиссии устанавливается соответственно нормативным правовым актом субъекта Российской Федерации, муниципальным нормативным правовым актом с учетом положений настоящего Федерального закона.</w:t>
            </w:r>
          </w:p>
          <w:p w:rsidR="00D20B80" w:rsidRPr="00355DA1" w:rsidRDefault="00D20B80" w:rsidP="00D20B80">
            <w:pPr>
              <w:pStyle w:val="aa"/>
              <w:widowControl w:val="0"/>
              <w:shd w:val="clear" w:color="auto" w:fill="FFFFFF"/>
              <w:spacing w:after="0" w:afterAutospacing="0"/>
              <w:ind w:firstLine="709"/>
              <w:jc w:val="both"/>
              <w:rPr>
                <w:rFonts w:ascii="Times New Roman" w:hAnsi="Times New Roman"/>
                <w:color w:val="000000"/>
                <w:sz w:val="24"/>
                <w:szCs w:val="24"/>
              </w:rPr>
            </w:pPr>
          </w:p>
          <w:p w:rsidR="00D20B80" w:rsidRPr="00355DA1" w:rsidRDefault="00D20B80" w:rsidP="00B625A9">
            <w:pPr>
              <w:keepNext/>
              <w:keepLines/>
              <w:widowControl/>
              <w:spacing w:before="0" w:line="240" w:lineRule="auto"/>
              <w:ind w:left="-91" w:firstLine="91"/>
              <w:rPr>
                <w:b/>
                <w:color w:val="000000"/>
                <w:sz w:val="24"/>
                <w:szCs w:val="24"/>
              </w:rPr>
            </w:pPr>
          </w:p>
        </w:tc>
      </w:tr>
      <w:tr w:rsidR="00DF1660" w:rsidRPr="00355DA1" w:rsidTr="00912757">
        <w:tc>
          <w:tcPr>
            <w:tcW w:w="744" w:type="dxa"/>
          </w:tcPr>
          <w:p w:rsidR="00D20B80" w:rsidRPr="00355DA1" w:rsidRDefault="00ED4DE2" w:rsidP="00A15C56">
            <w:pPr>
              <w:pStyle w:val="a0"/>
              <w:ind w:left="0"/>
              <w:jc w:val="both"/>
              <w:rPr>
                <w:szCs w:val="24"/>
              </w:rPr>
            </w:pPr>
            <w:r>
              <w:rPr>
                <w:szCs w:val="24"/>
              </w:rPr>
              <w:lastRenderedPageBreak/>
              <w:t>1</w:t>
            </w:r>
            <w:r w:rsidR="00A15C56">
              <w:rPr>
                <w:szCs w:val="24"/>
              </w:rPr>
              <w:t>1</w:t>
            </w:r>
            <w:r w:rsidR="00355DA1">
              <w:rPr>
                <w:szCs w:val="24"/>
              </w:rPr>
              <w:t>.</w:t>
            </w:r>
          </w:p>
        </w:tc>
        <w:tc>
          <w:tcPr>
            <w:tcW w:w="1416" w:type="dxa"/>
          </w:tcPr>
          <w:p w:rsidR="00D20B80" w:rsidRPr="00355DA1" w:rsidRDefault="00F30FF2" w:rsidP="00355DA1">
            <w:pPr>
              <w:pStyle w:val="a0"/>
              <w:ind w:left="0"/>
              <w:jc w:val="both"/>
              <w:rPr>
                <w:szCs w:val="24"/>
              </w:rPr>
            </w:pPr>
            <w:r w:rsidRPr="00355DA1">
              <w:rPr>
                <w:szCs w:val="24"/>
              </w:rPr>
              <w:t xml:space="preserve">Дополнить статьей 16. </w:t>
            </w:r>
          </w:p>
        </w:tc>
        <w:tc>
          <w:tcPr>
            <w:tcW w:w="4022" w:type="dxa"/>
          </w:tcPr>
          <w:p w:rsidR="00D20B80" w:rsidRPr="00355DA1" w:rsidRDefault="00D20B80" w:rsidP="0001683F">
            <w:pPr>
              <w:pStyle w:val="a0"/>
              <w:ind w:left="0"/>
              <w:rPr>
                <w:szCs w:val="24"/>
              </w:rPr>
            </w:pPr>
          </w:p>
        </w:tc>
        <w:tc>
          <w:tcPr>
            <w:tcW w:w="4023" w:type="dxa"/>
          </w:tcPr>
          <w:p w:rsidR="00D20B80" w:rsidRPr="00355DA1" w:rsidRDefault="00F6000B" w:rsidP="00BD29B2">
            <w:pPr>
              <w:pStyle w:val="a0"/>
              <w:ind w:left="0"/>
              <w:rPr>
                <w:szCs w:val="24"/>
              </w:rPr>
            </w:pPr>
            <w:r w:rsidRPr="00355DA1">
              <w:rPr>
                <w:szCs w:val="24"/>
              </w:rPr>
              <w:t>Целесообразно установить состав комисси</w:t>
            </w:r>
            <w:r w:rsidR="00BD29B2" w:rsidRPr="00355DA1">
              <w:rPr>
                <w:szCs w:val="24"/>
              </w:rPr>
              <w:t>й</w:t>
            </w:r>
            <w:r w:rsidRPr="00355DA1">
              <w:rPr>
                <w:szCs w:val="24"/>
              </w:rPr>
              <w:t>.</w:t>
            </w:r>
          </w:p>
        </w:tc>
        <w:tc>
          <w:tcPr>
            <w:tcW w:w="5388" w:type="dxa"/>
          </w:tcPr>
          <w:p w:rsidR="00F6000B" w:rsidRPr="00355DA1" w:rsidRDefault="00F6000B" w:rsidP="00F6000B">
            <w:pPr>
              <w:keepNext/>
              <w:keepLines/>
              <w:spacing w:before="100" w:beforeAutospacing="1" w:line="240" w:lineRule="auto"/>
              <w:ind w:firstLine="0"/>
              <w:rPr>
                <w:color w:val="000000"/>
                <w:sz w:val="24"/>
                <w:szCs w:val="24"/>
              </w:rPr>
            </w:pPr>
            <w:r w:rsidRPr="00355DA1">
              <w:rPr>
                <w:color w:val="000000"/>
                <w:sz w:val="24"/>
                <w:szCs w:val="24"/>
              </w:rPr>
              <w:t>Статья 1</w:t>
            </w:r>
            <w:r w:rsidR="00F30FF2" w:rsidRPr="00355DA1">
              <w:rPr>
                <w:color w:val="000000"/>
                <w:sz w:val="24"/>
                <w:szCs w:val="24"/>
              </w:rPr>
              <w:t>6</w:t>
            </w:r>
            <w:r w:rsidRPr="00355DA1">
              <w:rPr>
                <w:color w:val="000000"/>
                <w:sz w:val="24"/>
                <w:szCs w:val="24"/>
              </w:rPr>
              <w:t>.</w:t>
            </w:r>
            <w:r w:rsidRPr="00355DA1">
              <w:rPr>
                <w:color w:val="000000"/>
                <w:sz w:val="24"/>
                <w:szCs w:val="24"/>
              </w:rPr>
              <w:tab/>
              <w:t>Состав муниципальной комиссии, региональной комиссии, межрегиональной комиссии</w:t>
            </w:r>
          </w:p>
          <w:p w:rsidR="00F6000B" w:rsidRPr="00355DA1" w:rsidRDefault="00F6000B" w:rsidP="00F6000B">
            <w:pPr>
              <w:pStyle w:val="aa"/>
              <w:widowControl w:val="0"/>
              <w:shd w:val="clear" w:color="auto" w:fill="FFFFFF"/>
              <w:spacing w:after="0" w:afterAutospacing="0"/>
              <w:ind w:firstLine="709"/>
              <w:jc w:val="both"/>
              <w:rPr>
                <w:rFonts w:ascii="Times New Roman" w:hAnsi="Times New Roman"/>
                <w:color w:val="000000"/>
                <w:sz w:val="24"/>
                <w:szCs w:val="24"/>
              </w:rPr>
            </w:pPr>
            <w:r w:rsidRPr="00355DA1">
              <w:rPr>
                <w:rFonts w:ascii="Times New Roman" w:hAnsi="Times New Roman"/>
                <w:color w:val="000000"/>
                <w:sz w:val="24"/>
                <w:szCs w:val="24"/>
              </w:rPr>
              <w:t>1. В состав муниципальной комиссии включаются представители:</w:t>
            </w:r>
          </w:p>
          <w:p w:rsidR="00F6000B" w:rsidRPr="00355DA1" w:rsidRDefault="00F6000B" w:rsidP="00F6000B">
            <w:pPr>
              <w:pStyle w:val="aa"/>
              <w:widowControl w:val="0"/>
              <w:shd w:val="clear" w:color="auto" w:fill="FFFFFF"/>
              <w:spacing w:after="0" w:afterAutospacing="0"/>
              <w:ind w:firstLine="709"/>
              <w:jc w:val="both"/>
              <w:rPr>
                <w:rFonts w:ascii="Times New Roman" w:hAnsi="Times New Roman"/>
                <w:color w:val="000000"/>
                <w:sz w:val="24"/>
                <w:szCs w:val="24"/>
              </w:rPr>
            </w:pPr>
            <w:r w:rsidRPr="00355DA1">
              <w:rPr>
                <w:rFonts w:ascii="Times New Roman" w:hAnsi="Times New Roman"/>
                <w:color w:val="000000"/>
                <w:sz w:val="24"/>
                <w:szCs w:val="24"/>
              </w:rPr>
              <w:t>1) уполномоченного органа местного самоуправления, сформировавшего такую комиссию;</w:t>
            </w:r>
          </w:p>
          <w:p w:rsidR="00F6000B" w:rsidRPr="00355DA1" w:rsidRDefault="00F6000B" w:rsidP="00F6000B">
            <w:pPr>
              <w:pStyle w:val="aa"/>
              <w:widowControl w:val="0"/>
              <w:shd w:val="clear" w:color="auto" w:fill="FFFFFF"/>
              <w:spacing w:after="0" w:afterAutospacing="0"/>
              <w:ind w:firstLine="709"/>
              <w:jc w:val="both"/>
              <w:rPr>
                <w:rFonts w:ascii="Times New Roman" w:hAnsi="Times New Roman"/>
                <w:color w:val="000000"/>
                <w:sz w:val="24"/>
                <w:szCs w:val="24"/>
              </w:rPr>
            </w:pPr>
            <w:r w:rsidRPr="00B4570D">
              <w:rPr>
                <w:rFonts w:ascii="Times New Roman" w:hAnsi="Times New Roman"/>
                <w:color w:val="000000"/>
                <w:sz w:val="24"/>
                <w:szCs w:val="24"/>
                <w:highlight w:val="yellow"/>
              </w:rPr>
              <w:t>2)  некоммерческих организаций, члены которых осуществляют регулярные перевозки по муниципальным маршрутам в границах муниципального образования, в котором сформирована такая комиссия.</w:t>
            </w:r>
          </w:p>
          <w:p w:rsidR="00F6000B" w:rsidRPr="00355DA1" w:rsidRDefault="00F6000B" w:rsidP="00F6000B">
            <w:pPr>
              <w:pStyle w:val="aa"/>
              <w:widowControl w:val="0"/>
              <w:shd w:val="clear" w:color="auto" w:fill="FFFFFF"/>
              <w:spacing w:after="0" w:afterAutospacing="0"/>
              <w:ind w:firstLine="709"/>
              <w:jc w:val="both"/>
              <w:rPr>
                <w:rFonts w:ascii="Times New Roman" w:hAnsi="Times New Roman"/>
                <w:color w:val="000000"/>
                <w:sz w:val="24"/>
                <w:szCs w:val="24"/>
              </w:rPr>
            </w:pPr>
            <w:r w:rsidRPr="00355DA1">
              <w:rPr>
                <w:rFonts w:ascii="Times New Roman" w:hAnsi="Times New Roman"/>
                <w:color w:val="000000"/>
                <w:sz w:val="24"/>
                <w:szCs w:val="24"/>
              </w:rPr>
              <w:t>3) некоммерческих организаций потребителей.</w:t>
            </w:r>
          </w:p>
          <w:p w:rsidR="00F6000B" w:rsidRPr="00355DA1" w:rsidRDefault="00F6000B" w:rsidP="00F6000B">
            <w:pPr>
              <w:pStyle w:val="aa"/>
              <w:widowControl w:val="0"/>
              <w:shd w:val="clear" w:color="auto" w:fill="FFFFFF"/>
              <w:spacing w:after="0" w:afterAutospacing="0"/>
              <w:ind w:firstLine="709"/>
              <w:jc w:val="both"/>
              <w:rPr>
                <w:rFonts w:ascii="Times New Roman" w:hAnsi="Times New Roman"/>
                <w:color w:val="000000"/>
                <w:sz w:val="24"/>
                <w:szCs w:val="24"/>
              </w:rPr>
            </w:pPr>
            <w:r w:rsidRPr="00355DA1">
              <w:rPr>
                <w:rFonts w:ascii="Times New Roman" w:hAnsi="Times New Roman"/>
                <w:color w:val="000000"/>
                <w:sz w:val="24"/>
                <w:szCs w:val="24"/>
              </w:rPr>
              <w:t>2. В состав региональной комиссии включаются представители:</w:t>
            </w:r>
          </w:p>
          <w:p w:rsidR="00F6000B" w:rsidRPr="00355DA1" w:rsidRDefault="00F6000B" w:rsidP="00F6000B">
            <w:pPr>
              <w:pStyle w:val="aa"/>
              <w:widowControl w:val="0"/>
              <w:shd w:val="clear" w:color="auto" w:fill="FFFFFF"/>
              <w:spacing w:after="0" w:afterAutospacing="0"/>
              <w:ind w:firstLine="709"/>
              <w:jc w:val="both"/>
              <w:rPr>
                <w:rFonts w:ascii="Times New Roman" w:hAnsi="Times New Roman"/>
                <w:color w:val="000000"/>
                <w:sz w:val="24"/>
                <w:szCs w:val="24"/>
              </w:rPr>
            </w:pPr>
            <w:r w:rsidRPr="00355DA1">
              <w:rPr>
                <w:rFonts w:ascii="Times New Roman" w:hAnsi="Times New Roman"/>
                <w:color w:val="000000"/>
                <w:sz w:val="24"/>
                <w:szCs w:val="24"/>
              </w:rPr>
              <w:t>1) уполномоченного органа исполнительной власти субъекта Российской Федерации, сформировавшего такую комиссию;</w:t>
            </w:r>
          </w:p>
          <w:p w:rsidR="00F6000B" w:rsidRPr="00355DA1" w:rsidRDefault="00F6000B" w:rsidP="00F6000B">
            <w:pPr>
              <w:pStyle w:val="aa"/>
              <w:widowControl w:val="0"/>
              <w:shd w:val="clear" w:color="auto" w:fill="FFFFFF"/>
              <w:spacing w:after="0" w:afterAutospacing="0"/>
              <w:ind w:firstLine="709"/>
              <w:jc w:val="both"/>
              <w:rPr>
                <w:rFonts w:ascii="Times New Roman" w:hAnsi="Times New Roman"/>
                <w:color w:val="000000"/>
                <w:sz w:val="24"/>
                <w:szCs w:val="24"/>
              </w:rPr>
            </w:pPr>
            <w:r w:rsidRPr="00355DA1">
              <w:rPr>
                <w:rFonts w:ascii="Times New Roman" w:hAnsi="Times New Roman"/>
                <w:color w:val="000000"/>
                <w:sz w:val="24"/>
                <w:szCs w:val="24"/>
              </w:rPr>
              <w:t xml:space="preserve">2) некоммерческих организаций, члены которых осуществляют регулярные перевозки по межмуниципальным маршрутам регулярных перевозок или по межрегиональным маршрутам регулярных перевозок в пригородном сообщении в границах субъекта Российской Федерации, в </w:t>
            </w:r>
            <w:r w:rsidRPr="00355DA1">
              <w:rPr>
                <w:rFonts w:ascii="Times New Roman" w:hAnsi="Times New Roman"/>
                <w:color w:val="000000"/>
                <w:sz w:val="24"/>
                <w:szCs w:val="24"/>
              </w:rPr>
              <w:lastRenderedPageBreak/>
              <w:t>котором сформирована такая региональная комиссия;</w:t>
            </w:r>
          </w:p>
          <w:p w:rsidR="00F6000B" w:rsidRPr="00355DA1" w:rsidRDefault="00F6000B" w:rsidP="00F6000B">
            <w:pPr>
              <w:pStyle w:val="aa"/>
              <w:widowControl w:val="0"/>
              <w:shd w:val="clear" w:color="auto" w:fill="FFFFFF"/>
              <w:spacing w:after="0" w:afterAutospacing="0"/>
              <w:ind w:firstLine="709"/>
              <w:jc w:val="both"/>
              <w:rPr>
                <w:rFonts w:ascii="Times New Roman" w:hAnsi="Times New Roman"/>
                <w:color w:val="000000"/>
                <w:sz w:val="24"/>
                <w:szCs w:val="24"/>
              </w:rPr>
            </w:pPr>
            <w:r w:rsidRPr="00355DA1">
              <w:rPr>
                <w:rFonts w:ascii="Times New Roman" w:hAnsi="Times New Roman"/>
                <w:color w:val="000000"/>
                <w:sz w:val="24"/>
                <w:szCs w:val="24"/>
              </w:rPr>
              <w:t>3) некоммерческих организаций потребителей.</w:t>
            </w:r>
          </w:p>
          <w:p w:rsidR="00F6000B" w:rsidRPr="00355DA1" w:rsidRDefault="00F6000B" w:rsidP="00F6000B">
            <w:pPr>
              <w:pStyle w:val="aa"/>
              <w:widowControl w:val="0"/>
              <w:shd w:val="clear" w:color="auto" w:fill="FFFFFF"/>
              <w:spacing w:after="0" w:afterAutospacing="0"/>
              <w:ind w:firstLine="709"/>
              <w:jc w:val="both"/>
              <w:rPr>
                <w:rFonts w:ascii="Times New Roman" w:hAnsi="Times New Roman"/>
                <w:color w:val="000000"/>
                <w:sz w:val="24"/>
                <w:szCs w:val="24"/>
              </w:rPr>
            </w:pPr>
            <w:r w:rsidRPr="00355DA1">
              <w:rPr>
                <w:rFonts w:ascii="Times New Roman" w:hAnsi="Times New Roman"/>
                <w:color w:val="000000"/>
                <w:sz w:val="24"/>
                <w:szCs w:val="24"/>
              </w:rPr>
              <w:t>3. В состав региональной комиссии, сформированной в субъекте Российской Федерации - городе федерального значения Москве или Санкт-Петербурге, включаются представители некоммерческих организаций, члены которых осуществляют регулярные перевозки по муниципальным маршрутам регулярных перевозок в границах субъекта Российской Федерации – города федерального значения Москвы или Санкт-Петербурга.</w:t>
            </w:r>
          </w:p>
          <w:p w:rsidR="00F6000B" w:rsidRPr="00355DA1" w:rsidRDefault="00F6000B" w:rsidP="00F6000B">
            <w:pPr>
              <w:pStyle w:val="aa"/>
              <w:widowControl w:val="0"/>
              <w:shd w:val="clear" w:color="auto" w:fill="FFFFFF"/>
              <w:spacing w:after="0" w:afterAutospacing="0"/>
              <w:ind w:firstLine="709"/>
              <w:jc w:val="both"/>
              <w:rPr>
                <w:rFonts w:ascii="Times New Roman" w:hAnsi="Times New Roman"/>
                <w:bCs/>
                <w:color w:val="000000"/>
                <w:sz w:val="24"/>
                <w:szCs w:val="24"/>
              </w:rPr>
            </w:pPr>
            <w:r w:rsidRPr="00355DA1">
              <w:rPr>
                <w:rFonts w:ascii="Times New Roman" w:hAnsi="Times New Roman"/>
                <w:color w:val="000000"/>
                <w:sz w:val="24"/>
                <w:szCs w:val="24"/>
              </w:rPr>
              <w:t xml:space="preserve">4. В состав межрегиональной комиссии включаются члены региональных комиссий, сформированных </w:t>
            </w:r>
            <w:r w:rsidRPr="00355DA1">
              <w:rPr>
                <w:rFonts w:ascii="Times New Roman" w:hAnsi="Times New Roman"/>
                <w:bCs/>
                <w:color w:val="000000"/>
                <w:sz w:val="24"/>
                <w:szCs w:val="24"/>
              </w:rPr>
              <w:t>уполномоченными органами исполнительной власти субъектов Российской Федерации, имеющих общую административную границу.</w:t>
            </w:r>
          </w:p>
          <w:p w:rsidR="00F6000B" w:rsidRPr="00355DA1" w:rsidRDefault="00F6000B" w:rsidP="00F11999">
            <w:pPr>
              <w:pStyle w:val="aa"/>
              <w:widowControl w:val="0"/>
              <w:shd w:val="clear" w:color="auto" w:fill="FFFFFF"/>
              <w:spacing w:after="0" w:afterAutospacing="0"/>
              <w:ind w:firstLine="709"/>
              <w:jc w:val="both"/>
              <w:rPr>
                <w:rFonts w:ascii="Times New Roman" w:hAnsi="Times New Roman"/>
                <w:color w:val="000000"/>
                <w:sz w:val="24"/>
                <w:szCs w:val="24"/>
              </w:rPr>
            </w:pPr>
            <w:r w:rsidRPr="00355DA1">
              <w:rPr>
                <w:rFonts w:ascii="Times New Roman" w:hAnsi="Times New Roman"/>
                <w:color w:val="000000"/>
                <w:sz w:val="24"/>
                <w:szCs w:val="24"/>
              </w:rPr>
              <w:t xml:space="preserve">5. Персональный состав муниципальной комиссии, региональной комиссии, межрегиональной комиссии устанавливается </w:t>
            </w:r>
            <w:r w:rsidRPr="00355DA1">
              <w:rPr>
                <w:rFonts w:ascii="Times New Roman" w:hAnsi="Times New Roman"/>
                <w:bCs/>
                <w:color w:val="000000"/>
                <w:sz w:val="24"/>
                <w:szCs w:val="24"/>
              </w:rPr>
              <w:t xml:space="preserve">муниципальным нормативным правовым актом, нормативным правовым актом субъекта Российской Федерации, соглашением между субъектами Российской Федерации, имеющими общую административную границу. В </w:t>
            </w:r>
            <w:r w:rsidRPr="00355DA1">
              <w:rPr>
                <w:rFonts w:ascii="Times New Roman" w:hAnsi="Times New Roman"/>
                <w:color w:val="000000"/>
                <w:sz w:val="24"/>
                <w:szCs w:val="24"/>
              </w:rPr>
              <w:t xml:space="preserve">составе комиссий </w:t>
            </w:r>
            <w:r w:rsidRPr="00355DA1">
              <w:rPr>
                <w:rFonts w:ascii="Times New Roman" w:hAnsi="Times New Roman"/>
                <w:bCs/>
                <w:color w:val="000000"/>
                <w:sz w:val="24"/>
                <w:szCs w:val="24"/>
              </w:rPr>
              <w:t xml:space="preserve"> не может быть менее половины </w:t>
            </w:r>
            <w:r w:rsidRPr="00355DA1">
              <w:rPr>
                <w:rFonts w:ascii="Times New Roman" w:hAnsi="Times New Roman"/>
                <w:bCs/>
                <w:color w:val="000000"/>
                <w:sz w:val="24"/>
                <w:szCs w:val="24"/>
              </w:rPr>
              <w:lastRenderedPageBreak/>
              <w:t xml:space="preserve">представителей некоммерческих организаций, если на территории региона, муниципального образования перевозки осуществляются более чем по 100 маршрутам. Представители некоммерческих организаций включаются в состав таких комиссий </w:t>
            </w:r>
            <w:r w:rsidRPr="00355DA1">
              <w:rPr>
                <w:rFonts w:ascii="Times New Roman" w:hAnsi="Times New Roman"/>
                <w:color w:val="000000"/>
                <w:sz w:val="24"/>
                <w:szCs w:val="24"/>
              </w:rPr>
              <w:t xml:space="preserve">и исключаются из состава таких комиссий </w:t>
            </w:r>
            <w:r w:rsidRPr="00355DA1">
              <w:rPr>
                <w:rFonts w:ascii="Times New Roman" w:hAnsi="Times New Roman"/>
                <w:bCs/>
                <w:color w:val="000000"/>
                <w:sz w:val="24"/>
                <w:szCs w:val="24"/>
              </w:rPr>
              <w:t>по представлениям этих организаций.</w:t>
            </w:r>
          </w:p>
          <w:p w:rsidR="00D20B80" w:rsidRPr="00355DA1" w:rsidRDefault="00D20B80" w:rsidP="00B625A9">
            <w:pPr>
              <w:keepNext/>
              <w:keepLines/>
              <w:widowControl/>
              <w:spacing w:before="0" w:line="240" w:lineRule="auto"/>
              <w:ind w:left="-91" w:firstLine="91"/>
              <w:rPr>
                <w:b/>
                <w:color w:val="000000"/>
                <w:sz w:val="24"/>
                <w:szCs w:val="24"/>
              </w:rPr>
            </w:pPr>
          </w:p>
        </w:tc>
      </w:tr>
      <w:tr w:rsidR="00DF1660" w:rsidRPr="00355DA1" w:rsidTr="00912757">
        <w:tc>
          <w:tcPr>
            <w:tcW w:w="744" w:type="dxa"/>
          </w:tcPr>
          <w:p w:rsidR="00F11999" w:rsidRPr="00355DA1" w:rsidRDefault="00ED4DE2" w:rsidP="00A15C56">
            <w:pPr>
              <w:pStyle w:val="a0"/>
              <w:ind w:left="0"/>
              <w:jc w:val="both"/>
              <w:rPr>
                <w:szCs w:val="24"/>
              </w:rPr>
            </w:pPr>
            <w:r>
              <w:rPr>
                <w:szCs w:val="24"/>
              </w:rPr>
              <w:lastRenderedPageBreak/>
              <w:t>1</w:t>
            </w:r>
            <w:r w:rsidR="00A15C56">
              <w:rPr>
                <w:szCs w:val="24"/>
              </w:rPr>
              <w:t>2</w:t>
            </w:r>
            <w:r w:rsidR="00355DA1">
              <w:rPr>
                <w:szCs w:val="24"/>
              </w:rPr>
              <w:t>.</w:t>
            </w:r>
          </w:p>
        </w:tc>
        <w:tc>
          <w:tcPr>
            <w:tcW w:w="1416" w:type="dxa"/>
          </w:tcPr>
          <w:p w:rsidR="00F30FF2" w:rsidRPr="00355DA1" w:rsidRDefault="00F30FF2" w:rsidP="00355DA1">
            <w:pPr>
              <w:pStyle w:val="a0"/>
              <w:ind w:left="0"/>
              <w:jc w:val="both"/>
              <w:rPr>
                <w:bCs/>
                <w:color w:val="000000"/>
                <w:szCs w:val="24"/>
              </w:rPr>
            </w:pPr>
            <w:r w:rsidRPr="00355DA1">
              <w:rPr>
                <w:bCs/>
                <w:color w:val="000000"/>
                <w:szCs w:val="24"/>
              </w:rPr>
              <w:t>Статья 21. Часть 1</w:t>
            </w:r>
          </w:p>
          <w:p w:rsidR="00F11999" w:rsidRPr="00355DA1" w:rsidRDefault="00F30FF2" w:rsidP="00355DA1">
            <w:pPr>
              <w:pStyle w:val="a0"/>
              <w:ind w:left="0"/>
              <w:jc w:val="both"/>
              <w:rPr>
                <w:szCs w:val="24"/>
              </w:rPr>
            </w:pPr>
            <w:r w:rsidRPr="00355DA1">
              <w:rPr>
                <w:b/>
                <w:bCs/>
                <w:color w:val="000000"/>
                <w:szCs w:val="24"/>
              </w:rPr>
              <w:tab/>
            </w:r>
          </w:p>
        </w:tc>
        <w:tc>
          <w:tcPr>
            <w:tcW w:w="4022" w:type="dxa"/>
          </w:tcPr>
          <w:p w:rsidR="00F11999" w:rsidRPr="00355DA1" w:rsidRDefault="00F11999" w:rsidP="00F11999">
            <w:pPr>
              <w:pStyle w:val="3---"/>
              <w:widowControl w:val="0"/>
              <w:tabs>
                <w:tab w:val="left" w:pos="676"/>
                <w:tab w:val="left" w:pos="709"/>
              </w:tabs>
              <w:suppressAutoHyphens/>
              <w:spacing w:before="0" w:after="0"/>
              <w:ind w:firstLine="567"/>
              <w:rPr>
                <w:color w:val="000000"/>
              </w:rPr>
            </w:pPr>
            <w:r w:rsidRPr="00355DA1">
              <w:rPr>
                <w:color w:val="000000"/>
              </w:rPr>
              <w:t>1. Предметом открытого конкурса является право на получение свидетельства об осуществлении перевозок по одному или нескольким муниципальным маршрутам регулярных перевозок, межмуниципальным маршрутам регулярных перевозок или смежным межрегиональным маршрутам регулярных перевозок.</w:t>
            </w:r>
          </w:p>
          <w:p w:rsidR="00F11999" w:rsidRPr="00355DA1" w:rsidRDefault="00F11999" w:rsidP="0001683F">
            <w:pPr>
              <w:pStyle w:val="a0"/>
              <w:ind w:left="0"/>
              <w:rPr>
                <w:szCs w:val="24"/>
              </w:rPr>
            </w:pPr>
          </w:p>
        </w:tc>
        <w:tc>
          <w:tcPr>
            <w:tcW w:w="4023" w:type="dxa"/>
          </w:tcPr>
          <w:p w:rsidR="00F11999" w:rsidRPr="00355DA1" w:rsidRDefault="00F11999" w:rsidP="00ED4DE2">
            <w:pPr>
              <w:pStyle w:val="a0"/>
              <w:ind w:left="0"/>
              <w:jc w:val="both"/>
              <w:rPr>
                <w:szCs w:val="24"/>
              </w:rPr>
            </w:pPr>
            <w:r w:rsidRPr="00355DA1">
              <w:rPr>
                <w:szCs w:val="24"/>
              </w:rPr>
              <w:t>Включение в один лот неограниченного количества маршрутов приведет к манипулированию составом лота в интересах аф</w:t>
            </w:r>
            <w:r w:rsidR="0083621D" w:rsidRPr="00355DA1">
              <w:rPr>
                <w:szCs w:val="24"/>
              </w:rPr>
              <w:t>фи</w:t>
            </w:r>
            <w:r w:rsidRPr="00355DA1">
              <w:rPr>
                <w:szCs w:val="24"/>
              </w:rPr>
              <w:t>лированных перевозчиков</w:t>
            </w:r>
            <w:r w:rsidR="0083621D" w:rsidRPr="00355DA1">
              <w:rPr>
                <w:szCs w:val="24"/>
              </w:rPr>
              <w:t xml:space="preserve">, ограничениям в участии в конкурсе. </w:t>
            </w:r>
          </w:p>
        </w:tc>
        <w:tc>
          <w:tcPr>
            <w:tcW w:w="5388" w:type="dxa"/>
          </w:tcPr>
          <w:p w:rsidR="00F11999" w:rsidRPr="00355DA1" w:rsidRDefault="00F11999" w:rsidP="00F11999">
            <w:pPr>
              <w:pStyle w:val="3---"/>
              <w:widowControl w:val="0"/>
              <w:tabs>
                <w:tab w:val="left" w:pos="676"/>
                <w:tab w:val="left" w:pos="709"/>
              </w:tabs>
              <w:suppressAutoHyphens/>
              <w:spacing w:before="0" w:after="0"/>
              <w:ind w:firstLine="567"/>
              <w:rPr>
                <w:color w:val="000000"/>
              </w:rPr>
            </w:pPr>
            <w:r w:rsidRPr="00B4570D">
              <w:rPr>
                <w:color w:val="000000"/>
                <w:highlight w:val="yellow"/>
              </w:rPr>
              <w:t>1. Предметом открытого конкурса является право на получение свидетельства об осуществлении перевозок по одному муниципальному маршруту регулярных перевозок, межмуниципальному маршруту регулярных перевозок или смежному межрегиональному маршруту регулярных перевозок.</w:t>
            </w:r>
          </w:p>
          <w:p w:rsidR="00F11999" w:rsidRPr="00355DA1" w:rsidRDefault="00F11999" w:rsidP="00F6000B">
            <w:pPr>
              <w:keepNext/>
              <w:keepLines/>
              <w:spacing w:before="100" w:beforeAutospacing="1" w:line="240" w:lineRule="auto"/>
              <w:ind w:firstLine="0"/>
              <w:rPr>
                <w:color w:val="000000"/>
                <w:sz w:val="24"/>
                <w:szCs w:val="24"/>
              </w:rPr>
            </w:pPr>
          </w:p>
        </w:tc>
      </w:tr>
      <w:tr w:rsidR="00DF1660" w:rsidRPr="00355DA1" w:rsidTr="00912757">
        <w:tc>
          <w:tcPr>
            <w:tcW w:w="744" w:type="dxa"/>
          </w:tcPr>
          <w:p w:rsidR="001928B4" w:rsidRPr="00355DA1" w:rsidRDefault="00355DA1" w:rsidP="00A15C56">
            <w:pPr>
              <w:pStyle w:val="a0"/>
              <w:ind w:left="0"/>
              <w:jc w:val="both"/>
              <w:rPr>
                <w:szCs w:val="24"/>
              </w:rPr>
            </w:pPr>
            <w:r>
              <w:rPr>
                <w:szCs w:val="24"/>
              </w:rPr>
              <w:t>1</w:t>
            </w:r>
            <w:r w:rsidR="00A15C56">
              <w:rPr>
                <w:szCs w:val="24"/>
              </w:rPr>
              <w:t>3</w:t>
            </w:r>
            <w:r>
              <w:rPr>
                <w:szCs w:val="24"/>
              </w:rPr>
              <w:t>.</w:t>
            </w:r>
          </w:p>
        </w:tc>
        <w:tc>
          <w:tcPr>
            <w:tcW w:w="1416" w:type="dxa"/>
          </w:tcPr>
          <w:p w:rsidR="001928B4" w:rsidRPr="00355DA1" w:rsidRDefault="00F30FF2" w:rsidP="00355DA1">
            <w:pPr>
              <w:pStyle w:val="a0"/>
              <w:ind w:left="0"/>
              <w:jc w:val="both"/>
              <w:rPr>
                <w:szCs w:val="24"/>
              </w:rPr>
            </w:pPr>
            <w:r w:rsidRPr="00355DA1">
              <w:rPr>
                <w:szCs w:val="24"/>
              </w:rPr>
              <w:t>Статья 25 часть 3</w:t>
            </w:r>
          </w:p>
          <w:p w:rsidR="00F30FF2" w:rsidRPr="00355DA1" w:rsidRDefault="00F30FF2" w:rsidP="00355DA1">
            <w:pPr>
              <w:pStyle w:val="a0"/>
              <w:ind w:left="0"/>
              <w:jc w:val="both"/>
              <w:rPr>
                <w:szCs w:val="24"/>
              </w:rPr>
            </w:pPr>
          </w:p>
        </w:tc>
        <w:tc>
          <w:tcPr>
            <w:tcW w:w="4022" w:type="dxa"/>
          </w:tcPr>
          <w:p w:rsidR="001928B4" w:rsidRPr="00355DA1" w:rsidRDefault="001928B4" w:rsidP="001928B4">
            <w:pPr>
              <w:spacing w:before="0" w:line="240" w:lineRule="auto"/>
              <w:ind w:firstLine="567"/>
              <w:rPr>
                <w:color w:val="000000"/>
                <w:sz w:val="24"/>
                <w:szCs w:val="24"/>
              </w:rPr>
            </w:pPr>
            <w:r w:rsidRPr="00355DA1">
              <w:rPr>
                <w:color w:val="000000"/>
                <w:sz w:val="24"/>
                <w:szCs w:val="24"/>
              </w:rPr>
              <w:t>3. Полномочия по ведению реестра смежных межрегиональных маршрутов регулярных перевозок устанавливаются соглашением об организации регулярных перевозок между субъектами Российской Федерации, в границах которых проходят данные маршруты.</w:t>
            </w:r>
          </w:p>
          <w:p w:rsidR="001928B4" w:rsidRPr="00355DA1" w:rsidRDefault="001928B4" w:rsidP="00F11999">
            <w:pPr>
              <w:keepNext/>
              <w:keepLines/>
              <w:widowControl/>
              <w:spacing w:before="0" w:line="240" w:lineRule="auto"/>
              <w:ind w:firstLine="567"/>
              <w:jc w:val="left"/>
              <w:rPr>
                <w:bCs/>
                <w:color w:val="000000"/>
                <w:sz w:val="24"/>
                <w:szCs w:val="24"/>
              </w:rPr>
            </w:pPr>
          </w:p>
        </w:tc>
        <w:tc>
          <w:tcPr>
            <w:tcW w:w="4023" w:type="dxa"/>
          </w:tcPr>
          <w:p w:rsidR="001928B4" w:rsidRPr="00355DA1" w:rsidRDefault="00AE231B" w:rsidP="00ED4DE2">
            <w:pPr>
              <w:pStyle w:val="a0"/>
              <w:ind w:left="0"/>
              <w:jc w:val="both"/>
              <w:rPr>
                <w:szCs w:val="24"/>
              </w:rPr>
            </w:pPr>
            <w:r w:rsidRPr="00355DA1">
              <w:rPr>
                <w:szCs w:val="24"/>
              </w:rPr>
              <w:t xml:space="preserve">При отсутствии соглашения не определены  полномочия по  выдаче маршрутных карт и свидетельств, что наиболее актуально в переходный период.   </w:t>
            </w:r>
          </w:p>
        </w:tc>
        <w:tc>
          <w:tcPr>
            <w:tcW w:w="5388" w:type="dxa"/>
          </w:tcPr>
          <w:p w:rsidR="001928B4" w:rsidRPr="00355DA1" w:rsidRDefault="001928B4" w:rsidP="001928B4">
            <w:pPr>
              <w:spacing w:before="0" w:line="240" w:lineRule="auto"/>
              <w:ind w:firstLine="567"/>
              <w:rPr>
                <w:color w:val="000000"/>
                <w:sz w:val="24"/>
                <w:szCs w:val="24"/>
              </w:rPr>
            </w:pPr>
            <w:r w:rsidRPr="00355DA1">
              <w:rPr>
                <w:color w:val="000000"/>
                <w:sz w:val="24"/>
                <w:szCs w:val="24"/>
              </w:rPr>
              <w:t>3. Полномочия по ведению реестра смежных межрегиональных маршрутов регулярных перевозок устанавливаются соглашением об организации регулярных перевозок между субъектами Российской Федерации, в границах которых проходят данные маршруты. При отсутствии соглашения - субъект Российской Федерации,  на территории которого находится начальный остановочный пункт маршрута, включает его в свой реестр</w:t>
            </w:r>
            <w:r w:rsidR="006C1A91" w:rsidRPr="00355DA1">
              <w:rPr>
                <w:color w:val="000000"/>
                <w:sz w:val="24"/>
                <w:szCs w:val="24"/>
              </w:rPr>
              <w:t xml:space="preserve"> смежных межрегиональных маршрутов регулярных перевозок </w:t>
            </w:r>
            <w:r w:rsidRPr="00355DA1">
              <w:rPr>
                <w:color w:val="000000"/>
                <w:sz w:val="24"/>
                <w:szCs w:val="24"/>
              </w:rPr>
              <w:t xml:space="preserve">. </w:t>
            </w:r>
          </w:p>
          <w:p w:rsidR="001928B4" w:rsidRPr="00355DA1" w:rsidRDefault="001928B4" w:rsidP="00F11999">
            <w:pPr>
              <w:keepNext/>
              <w:keepLines/>
              <w:widowControl/>
              <w:spacing w:before="0" w:line="240" w:lineRule="auto"/>
              <w:ind w:firstLine="567"/>
              <w:jc w:val="left"/>
              <w:rPr>
                <w:bCs/>
                <w:color w:val="000000"/>
                <w:sz w:val="24"/>
                <w:szCs w:val="24"/>
              </w:rPr>
            </w:pPr>
          </w:p>
        </w:tc>
      </w:tr>
      <w:tr w:rsidR="00DF1660" w:rsidRPr="00355DA1" w:rsidTr="00912757">
        <w:tc>
          <w:tcPr>
            <w:tcW w:w="744" w:type="dxa"/>
          </w:tcPr>
          <w:p w:rsidR="0041467E" w:rsidRPr="00355DA1" w:rsidRDefault="00355DA1" w:rsidP="00A15C56">
            <w:pPr>
              <w:pStyle w:val="a0"/>
              <w:ind w:left="0"/>
              <w:jc w:val="both"/>
              <w:rPr>
                <w:szCs w:val="24"/>
              </w:rPr>
            </w:pPr>
            <w:r>
              <w:rPr>
                <w:szCs w:val="24"/>
              </w:rPr>
              <w:lastRenderedPageBreak/>
              <w:t>1</w:t>
            </w:r>
            <w:r w:rsidR="00A15C56">
              <w:rPr>
                <w:szCs w:val="24"/>
              </w:rPr>
              <w:t>4</w:t>
            </w:r>
            <w:r>
              <w:rPr>
                <w:szCs w:val="24"/>
              </w:rPr>
              <w:t>.</w:t>
            </w:r>
          </w:p>
        </w:tc>
        <w:tc>
          <w:tcPr>
            <w:tcW w:w="1416" w:type="dxa"/>
          </w:tcPr>
          <w:p w:rsidR="0041467E" w:rsidRPr="00355DA1" w:rsidRDefault="0041467E" w:rsidP="00355DA1">
            <w:pPr>
              <w:pStyle w:val="a0"/>
              <w:ind w:left="0"/>
              <w:jc w:val="both"/>
              <w:rPr>
                <w:szCs w:val="24"/>
              </w:rPr>
            </w:pPr>
          </w:p>
        </w:tc>
        <w:tc>
          <w:tcPr>
            <w:tcW w:w="4022" w:type="dxa"/>
          </w:tcPr>
          <w:p w:rsidR="00CB0A45" w:rsidRPr="00355DA1" w:rsidRDefault="00CB0A45" w:rsidP="00CB0A45">
            <w:pPr>
              <w:keepNext/>
              <w:keepLines/>
              <w:widowControl/>
              <w:spacing w:before="0" w:line="240" w:lineRule="auto"/>
              <w:ind w:firstLine="567"/>
              <w:rPr>
                <w:b/>
                <w:bCs/>
                <w:color w:val="000000"/>
                <w:sz w:val="24"/>
                <w:szCs w:val="24"/>
              </w:rPr>
            </w:pPr>
            <w:r w:rsidRPr="00355DA1">
              <w:rPr>
                <w:color w:val="000000"/>
                <w:sz w:val="24"/>
                <w:szCs w:val="24"/>
              </w:rPr>
              <w:t>Статья 11.</w:t>
            </w:r>
            <w:r w:rsidRPr="00355DA1">
              <w:rPr>
                <w:b/>
                <w:bCs/>
                <w:color w:val="000000"/>
                <w:sz w:val="24"/>
                <w:szCs w:val="24"/>
              </w:rPr>
              <w:tab/>
              <w:t>Полномочия по установлению, изменению, отмене муниципальных маршрутов регулярных перевозок, межмуниципальных маршрутов регулярных перевозок</w:t>
            </w:r>
          </w:p>
          <w:p w:rsidR="00CB0A45" w:rsidRPr="00355DA1" w:rsidRDefault="00CB0A45" w:rsidP="00CB0A45">
            <w:pPr>
              <w:spacing w:before="0" w:line="240" w:lineRule="auto"/>
              <w:ind w:firstLine="567"/>
              <w:rPr>
                <w:bCs/>
                <w:color w:val="000000"/>
                <w:sz w:val="24"/>
                <w:szCs w:val="24"/>
              </w:rPr>
            </w:pPr>
            <w:r w:rsidRPr="00355DA1">
              <w:rPr>
                <w:bCs/>
                <w:color w:val="000000"/>
                <w:sz w:val="24"/>
                <w:szCs w:val="24"/>
              </w:rPr>
              <w:t>2. </w:t>
            </w:r>
            <w:r w:rsidRPr="00355DA1">
              <w:rPr>
                <w:color w:val="000000"/>
                <w:sz w:val="24"/>
                <w:szCs w:val="24"/>
              </w:rPr>
              <w:t>Регулируемые тарифы на перевозки по муниципальным маршрутам регулярных перевозок в границах</w:t>
            </w:r>
            <w:r w:rsidRPr="00355DA1">
              <w:rPr>
                <w:b/>
                <w:color w:val="000000"/>
                <w:sz w:val="24"/>
                <w:szCs w:val="24"/>
              </w:rPr>
              <w:t xml:space="preserve"> </w:t>
            </w:r>
            <w:r w:rsidRPr="00355DA1">
              <w:rPr>
                <w:sz w:val="24"/>
                <w:szCs w:val="24"/>
              </w:rPr>
              <w:t>одного сельского поселения,</w:t>
            </w:r>
            <w:r w:rsidRPr="00355DA1">
              <w:rPr>
                <w:color w:val="000000"/>
                <w:sz w:val="24"/>
                <w:szCs w:val="24"/>
              </w:rPr>
              <w:t xml:space="preserve"> в границах двух и более поселений, находящихся в границах одного муниципального района, устанавливаются органом местного самоуправления муниципального района, </w:t>
            </w:r>
            <w:r w:rsidRPr="00355DA1">
              <w:rPr>
                <w:sz w:val="24"/>
                <w:szCs w:val="24"/>
              </w:rPr>
              <w:t>в состав которого входят указанные поселения.</w:t>
            </w:r>
          </w:p>
          <w:p w:rsidR="0041467E" w:rsidRPr="00355DA1" w:rsidRDefault="0041467E" w:rsidP="0001683F">
            <w:pPr>
              <w:pStyle w:val="a0"/>
              <w:ind w:left="0"/>
              <w:rPr>
                <w:szCs w:val="24"/>
              </w:rPr>
            </w:pPr>
          </w:p>
        </w:tc>
        <w:tc>
          <w:tcPr>
            <w:tcW w:w="4023" w:type="dxa"/>
          </w:tcPr>
          <w:p w:rsidR="0041467E" w:rsidRPr="00355DA1" w:rsidRDefault="00CB0A45" w:rsidP="00CB0A45">
            <w:pPr>
              <w:spacing w:before="0" w:line="240" w:lineRule="auto"/>
              <w:ind w:firstLine="567"/>
              <w:rPr>
                <w:sz w:val="24"/>
                <w:szCs w:val="24"/>
              </w:rPr>
            </w:pPr>
            <w:r w:rsidRPr="00355DA1">
              <w:rPr>
                <w:sz w:val="24"/>
                <w:szCs w:val="24"/>
              </w:rPr>
              <w:t>Противоречит статье 15</w:t>
            </w:r>
            <w:r w:rsidR="00355DA1" w:rsidRPr="00355DA1">
              <w:rPr>
                <w:sz w:val="24"/>
                <w:szCs w:val="24"/>
              </w:rPr>
              <w:t xml:space="preserve"> в части установления регулируемых тарифов  </w:t>
            </w:r>
          </w:p>
          <w:p w:rsidR="00CB0A45" w:rsidRPr="00355DA1" w:rsidRDefault="00CB0A45" w:rsidP="00CB0A45">
            <w:pPr>
              <w:autoSpaceDE w:val="0"/>
              <w:autoSpaceDN w:val="0"/>
              <w:adjustRightInd w:val="0"/>
              <w:spacing w:line="240" w:lineRule="auto"/>
              <w:ind w:firstLine="540"/>
              <w:outlineLvl w:val="1"/>
              <w:rPr>
                <w:sz w:val="24"/>
                <w:szCs w:val="24"/>
              </w:rPr>
            </w:pPr>
            <w:r w:rsidRPr="00355DA1">
              <w:rPr>
                <w:sz w:val="24"/>
                <w:szCs w:val="24"/>
              </w:rPr>
              <w:t>Статья 15. Порядок установления регулируемых тарифов на перевозки по муниципальным маршрутам регулярных перевозок, межмуниципальным маршрутам регулярных перевозок, смежным межрегиональным маршрутам регулярных перевозок</w:t>
            </w:r>
          </w:p>
          <w:p w:rsidR="00CB0A45" w:rsidRPr="00355DA1" w:rsidRDefault="00CB0A45" w:rsidP="00CB0A45">
            <w:pPr>
              <w:autoSpaceDE w:val="0"/>
              <w:autoSpaceDN w:val="0"/>
              <w:adjustRightInd w:val="0"/>
              <w:spacing w:line="240" w:lineRule="auto"/>
              <w:ind w:firstLine="540"/>
              <w:rPr>
                <w:sz w:val="24"/>
                <w:szCs w:val="24"/>
              </w:rPr>
            </w:pPr>
            <w:r w:rsidRPr="00355DA1">
              <w:rPr>
                <w:sz w:val="24"/>
                <w:szCs w:val="24"/>
              </w:rPr>
              <w:t>1. Регулируемые тарифы на перевозки по муниципальным маршрутам регулярных перевозок устанавливаются органом государственной власти субъекта Российской Федерации, если иное не установлено законом данного субъекта Российской Федерации.</w:t>
            </w:r>
          </w:p>
          <w:p w:rsidR="00CB0A45" w:rsidRPr="00355DA1" w:rsidRDefault="00CB0A45" w:rsidP="00CB0A45">
            <w:pPr>
              <w:pStyle w:val="a0"/>
              <w:rPr>
                <w:szCs w:val="24"/>
              </w:rPr>
            </w:pPr>
          </w:p>
        </w:tc>
        <w:tc>
          <w:tcPr>
            <w:tcW w:w="5388" w:type="dxa"/>
          </w:tcPr>
          <w:p w:rsidR="0041467E" w:rsidRPr="00355DA1" w:rsidRDefault="002F6C8F" w:rsidP="002F6C8F">
            <w:pPr>
              <w:keepNext/>
              <w:keepLines/>
              <w:spacing w:before="100" w:beforeAutospacing="1" w:line="240" w:lineRule="auto"/>
              <w:ind w:firstLine="0"/>
              <w:rPr>
                <w:color w:val="000000"/>
                <w:sz w:val="24"/>
                <w:szCs w:val="24"/>
              </w:rPr>
            </w:pPr>
            <w:r w:rsidRPr="00355DA1">
              <w:rPr>
                <w:color w:val="000000"/>
                <w:sz w:val="24"/>
                <w:szCs w:val="24"/>
              </w:rPr>
              <w:t xml:space="preserve">Устранить противоречие. </w:t>
            </w:r>
          </w:p>
        </w:tc>
      </w:tr>
      <w:tr w:rsidR="00DF1660" w:rsidRPr="00355DA1" w:rsidTr="00912757">
        <w:tc>
          <w:tcPr>
            <w:tcW w:w="744" w:type="dxa"/>
          </w:tcPr>
          <w:p w:rsidR="0001683F" w:rsidRPr="00355DA1" w:rsidRDefault="00355DA1" w:rsidP="00A15C56">
            <w:pPr>
              <w:pStyle w:val="a0"/>
              <w:ind w:left="0"/>
              <w:jc w:val="both"/>
              <w:rPr>
                <w:szCs w:val="24"/>
              </w:rPr>
            </w:pPr>
            <w:r>
              <w:rPr>
                <w:szCs w:val="24"/>
              </w:rPr>
              <w:t>1</w:t>
            </w:r>
            <w:r w:rsidR="00A15C56">
              <w:rPr>
                <w:szCs w:val="24"/>
              </w:rPr>
              <w:t>5</w:t>
            </w:r>
            <w:r>
              <w:rPr>
                <w:szCs w:val="24"/>
              </w:rPr>
              <w:t>.</w:t>
            </w:r>
          </w:p>
        </w:tc>
        <w:tc>
          <w:tcPr>
            <w:tcW w:w="1416" w:type="dxa"/>
          </w:tcPr>
          <w:p w:rsidR="0001683F" w:rsidRPr="00355DA1" w:rsidRDefault="00AE231B" w:rsidP="00355DA1">
            <w:pPr>
              <w:pStyle w:val="a0"/>
              <w:ind w:left="0"/>
              <w:jc w:val="both"/>
              <w:rPr>
                <w:szCs w:val="24"/>
              </w:rPr>
            </w:pPr>
            <w:r w:rsidRPr="00355DA1">
              <w:rPr>
                <w:color w:val="000000"/>
                <w:szCs w:val="24"/>
              </w:rPr>
              <w:t xml:space="preserve">Статья 29. Часть 5 </w:t>
            </w:r>
          </w:p>
        </w:tc>
        <w:tc>
          <w:tcPr>
            <w:tcW w:w="4022" w:type="dxa"/>
          </w:tcPr>
          <w:p w:rsidR="00B625A9" w:rsidRPr="00355DA1" w:rsidRDefault="00B625A9" w:rsidP="00A54B1D">
            <w:pPr>
              <w:keepNext/>
              <w:keepLines/>
              <w:widowControl/>
              <w:spacing w:before="0" w:line="240" w:lineRule="auto"/>
              <w:ind w:left="-91" w:firstLine="91"/>
              <w:rPr>
                <w:color w:val="000000"/>
                <w:sz w:val="24"/>
                <w:szCs w:val="24"/>
              </w:rPr>
            </w:pPr>
            <w:r w:rsidRPr="00355DA1">
              <w:rPr>
                <w:color w:val="000000"/>
                <w:sz w:val="24"/>
                <w:szCs w:val="24"/>
              </w:rPr>
              <w:tab/>
              <w:t>Прекращение или приостановление действия свидетельства об осуществлении перевозок по маршруту регулярных перевозок и карт маршрута регулярных перевозок</w:t>
            </w:r>
          </w:p>
          <w:p w:rsidR="00B625A9" w:rsidRPr="00355DA1" w:rsidRDefault="00B625A9" w:rsidP="00A54B1D">
            <w:pPr>
              <w:pStyle w:val="a0"/>
              <w:ind w:left="24" w:firstLine="90"/>
              <w:jc w:val="both"/>
              <w:rPr>
                <w:szCs w:val="24"/>
              </w:rPr>
            </w:pPr>
            <w:r w:rsidRPr="00355DA1">
              <w:rPr>
                <w:szCs w:val="24"/>
              </w:rPr>
              <w:t xml:space="preserve"> 5. Уполномоченный федеральный орган исполнительной власти, уполномоченный орган исполнительной власти субъекта Российской Федерации или </w:t>
            </w:r>
            <w:r w:rsidRPr="00355DA1">
              <w:rPr>
                <w:szCs w:val="24"/>
              </w:rPr>
              <w:lastRenderedPageBreak/>
              <w:t>уполномоченный орган местного самоуправления, выдавшие свидетельство, обращаются в суд с заявлением о прекращении действия свидетельства об осуществлении перевозок по маршруту регулярных перевозок при наступлении хотя бы одного из следующих обстоятельств:</w:t>
            </w:r>
          </w:p>
          <w:p w:rsidR="0001683F" w:rsidRPr="00355DA1" w:rsidRDefault="00B625A9" w:rsidP="00A54B1D">
            <w:pPr>
              <w:pStyle w:val="a0"/>
              <w:ind w:left="0"/>
              <w:jc w:val="both"/>
              <w:rPr>
                <w:szCs w:val="24"/>
              </w:rPr>
            </w:pPr>
            <w:r w:rsidRPr="00355DA1">
              <w:rPr>
                <w:szCs w:val="24"/>
              </w:rPr>
              <w:t>5) иные обстоятельства, предусмотренные соглашением об организации регулярных перевозок между субъектами Российской Федерации (в отношении смежных межрегиональных маршрутов регулярных перевозок) или законом субъекта Российской Федерации (в отношении межмуниципальных маршрутов регулярных перевозок и муниципальных маршрутов регулярных перевозок).</w:t>
            </w:r>
          </w:p>
        </w:tc>
        <w:tc>
          <w:tcPr>
            <w:tcW w:w="4023" w:type="dxa"/>
          </w:tcPr>
          <w:p w:rsidR="0001683F" w:rsidRPr="00355DA1" w:rsidRDefault="005203C3" w:rsidP="00A54B1D">
            <w:pPr>
              <w:pStyle w:val="a0"/>
              <w:ind w:left="0"/>
              <w:jc w:val="both"/>
              <w:rPr>
                <w:szCs w:val="24"/>
              </w:rPr>
            </w:pPr>
            <w:r w:rsidRPr="00355DA1">
              <w:rPr>
                <w:szCs w:val="24"/>
              </w:rPr>
              <w:lastRenderedPageBreak/>
              <w:t xml:space="preserve">В п.5 раздел 5) </w:t>
            </w:r>
            <w:r w:rsidRPr="00976004">
              <w:rPr>
                <w:szCs w:val="24"/>
                <w:highlight w:val="yellow"/>
              </w:rPr>
              <w:t xml:space="preserve">понятие «иные обстоятельства» могут быть произвольно интерпретированы должностными лицами органов исполнительной власти субъектов РФ и могут служить основаниями для  досрочного прекращения действия свидетельств на право эксплуатации маршрута. Это негативным образом скажется на долгосрочном бизнес- планировании </w:t>
            </w:r>
            <w:r w:rsidRPr="00976004">
              <w:rPr>
                <w:szCs w:val="24"/>
                <w:highlight w:val="yellow"/>
              </w:rPr>
              <w:lastRenderedPageBreak/>
              <w:t>и инвестиционной активности перевозчиков.</w:t>
            </w:r>
          </w:p>
        </w:tc>
        <w:tc>
          <w:tcPr>
            <w:tcW w:w="5388" w:type="dxa"/>
          </w:tcPr>
          <w:p w:rsidR="0001683F" w:rsidRPr="00355DA1" w:rsidRDefault="005203C3" w:rsidP="00A54B1D">
            <w:pPr>
              <w:pStyle w:val="a0"/>
              <w:ind w:left="33"/>
              <w:jc w:val="both"/>
              <w:rPr>
                <w:color w:val="000000"/>
                <w:szCs w:val="24"/>
              </w:rPr>
            </w:pPr>
            <w:r w:rsidRPr="00976004">
              <w:rPr>
                <w:color w:val="000000"/>
                <w:szCs w:val="24"/>
                <w:highlight w:val="yellow"/>
              </w:rPr>
              <w:lastRenderedPageBreak/>
              <w:t>Исключить.</w:t>
            </w:r>
            <w:r w:rsidRPr="00355DA1">
              <w:rPr>
                <w:color w:val="000000"/>
                <w:szCs w:val="24"/>
              </w:rPr>
              <w:t xml:space="preserve"> </w:t>
            </w:r>
          </w:p>
        </w:tc>
      </w:tr>
      <w:tr w:rsidR="00DF1660" w:rsidRPr="00355DA1" w:rsidTr="00912757">
        <w:tc>
          <w:tcPr>
            <w:tcW w:w="744" w:type="dxa"/>
          </w:tcPr>
          <w:p w:rsidR="00B9233A" w:rsidRPr="00355DA1" w:rsidRDefault="00355DA1" w:rsidP="00A15C56">
            <w:pPr>
              <w:pStyle w:val="a0"/>
              <w:ind w:left="0"/>
              <w:jc w:val="both"/>
              <w:rPr>
                <w:szCs w:val="24"/>
              </w:rPr>
            </w:pPr>
            <w:r>
              <w:rPr>
                <w:szCs w:val="24"/>
              </w:rPr>
              <w:lastRenderedPageBreak/>
              <w:t>1</w:t>
            </w:r>
            <w:r w:rsidR="00A15C56">
              <w:rPr>
                <w:szCs w:val="24"/>
              </w:rPr>
              <w:t>6</w:t>
            </w:r>
            <w:r>
              <w:rPr>
                <w:szCs w:val="24"/>
              </w:rPr>
              <w:t>.</w:t>
            </w:r>
          </w:p>
        </w:tc>
        <w:tc>
          <w:tcPr>
            <w:tcW w:w="1416" w:type="dxa"/>
          </w:tcPr>
          <w:p w:rsidR="00B9233A" w:rsidRPr="00355DA1" w:rsidRDefault="00AE231B" w:rsidP="00355DA1">
            <w:pPr>
              <w:pStyle w:val="a0"/>
              <w:ind w:left="0"/>
              <w:jc w:val="both"/>
              <w:rPr>
                <w:szCs w:val="24"/>
              </w:rPr>
            </w:pPr>
            <w:r w:rsidRPr="00355DA1">
              <w:rPr>
                <w:color w:val="000000"/>
                <w:szCs w:val="24"/>
              </w:rPr>
              <w:t>Статья 33.</w:t>
            </w:r>
            <w:r w:rsidRPr="00355DA1">
              <w:rPr>
                <w:b/>
                <w:color w:val="000000"/>
                <w:szCs w:val="24"/>
              </w:rPr>
              <w:t xml:space="preserve"> Часть 2 </w:t>
            </w:r>
          </w:p>
        </w:tc>
        <w:tc>
          <w:tcPr>
            <w:tcW w:w="4022" w:type="dxa"/>
          </w:tcPr>
          <w:p w:rsidR="00B9233A" w:rsidRPr="00355DA1" w:rsidRDefault="00B9233A" w:rsidP="00AE231B">
            <w:pPr>
              <w:keepNext/>
              <w:keepLines/>
              <w:widowControl/>
              <w:spacing w:before="0" w:line="240" w:lineRule="auto"/>
              <w:ind w:firstLine="567"/>
              <w:rPr>
                <w:color w:val="000000"/>
                <w:sz w:val="24"/>
                <w:szCs w:val="24"/>
              </w:rPr>
            </w:pPr>
            <w:r w:rsidRPr="00355DA1">
              <w:rPr>
                <w:b/>
                <w:color w:val="000000"/>
                <w:sz w:val="24"/>
                <w:szCs w:val="24"/>
              </w:rPr>
              <w:tab/>
            </w:r>
            <w:r w:rsidRPr="00355DA1">
              <w:rPr>
                <w:color w:val="000000"/>
                <w:sz w:val="24"/>
                <w:szCs w:val="24"/>
              </w:rPr>
              <w:t>2. Места расположения парковок в границах субъекта Российской Федерации определяются уполномоченным органом исполнительной власти соответствующего субъекта Российской Федерации.</w:t>
            </w:r>
          </w:p>
          <w:p w:rsidR="00B9233A" w:rsidRPr="00355DA1" w:rsidRDefault="00B9233A" w:rsidP="00A542FE">
            <w:pPr>
              <w:pStyle w:val="a0"/>
              <w:keepNext/>
              <w:keepLines/>
              <w:ind w:left="0" w:firstLine="567"/>
              <w:rPr>
                <w:color w:val="000000"/>
                <w:szCs w:val="24"/>
              </w:rPr>
            </w:pPr>
          </w:p>
        </w:tc>
        <w:tc>
          <w:tcPr>
            <w:tcW w:w="4023" w:type="dxa"/>
          </w:tcPr>
          <w:p w:rsidR="00B9233A" w:rsidRPr="00355DA1" w:rsidRDefault="0067305D" w:rsidP="0067305D">
            <w:pPr>
              <w:pStyle w:val="a0"/>
              <w:ind w:left="0"/>
              <w:jc w:val="both"/>
              <w:rPr>
                <w:szCs w:val="24"/>
              </w:rPr>
            </w:pPr>
            <w:r w:rsidRPr="00355DA1">
              <w:rPr>
                <w:szCs w:val="24"/>
              </w:rPr>
              <w:t xml:space="preserve">Стоянки находятся на территории муниципального образования- целесообразно полномочия закрепить за ним. </w:t>
            </w:r>
          </w:p>
        </w:tc>
        <w:tc>
          <w:tcPr>
            <w:tcW w:w="5388" w:type="dxa"/>
          </w:tcPr>
          <w:p w:rsidR="00B9233A" w:rsidRPr="00355DA1" w:rsidRDefault="00B9233A" w:rsidP="0067305D">
            <w:pPr>
              <w:shd w:val="clear" w:color="auto" w:fill="FFFFFF"/>
              <w:spacing w:before="0" w:line="240" w:lineRule="auto"/>
              <w:ind w:firstLine="567"/>
              <w:rPr>
                <w:color w:val="000000"/>
                <w:sz w:val="24"/>
                <w:szCs w:val="24"/>
              </w:rPr>
            </w:pPr>
            <w:r w:rsidRPr="00355DA1">
              <w:rPr>
                <w:color w:val="000000"/>
                <w:sz w:val="24"/>
                <w:szCs w:val="24"/>
              </w:rPr>
              <w:t xml:space="preserve">2. Места расположения парковок в границах </w:t>
            </w:r>
            <w:r w:rsidR="0067305D" w:rsidRPr="00355DA1">
              <w:rPr>
                <w:color w:val="000000"/>
                <w:sz w:val="24"/>
                <w:szCs w:val="24"/>
              </w:rPr>
              <w:t>муниципального образования</w:t>
            </w:r>
            <w:r w:rsidRPr="00355DA1">
              <w:rPr>
                <w:color w:val="000000"/>
                <w:sz w:val="24"/>
                <w:szCs w:val="24"/>
              </w:rPr>
              <w:t xml:space="preserve"> определяются уполномоченным органом исполнительной власти соответствующего </w:t>
            </w:r>
            <w:r w:rsidR="0067305D" w:rsidRPr="00355DA1">
              <w:rPr>
                <w:color w:val="000000"/>
                <w:sz w:val="24"/>
                <w:szCs w:val="24"/>
              </w:rPr>
              <w:t>муниципального образования</w:t>
            </w:r>
            <w:r w:rsidRPr="00355DA1">
              <w:rPr>
                <w:color w:val="000000"/>
                <w:sz w:val="24"/>
                <w:szCs w:val="24"/>
              </w:rPr>
              <w:t>.</w:t>
            </w:r>
            <w:r w:rsidR="0067305D" w:rsidRPr="00355DA1">
              <w:rPr>
                <w:color w:val="000000"/>
                <w:sz w:val="24"/>
                <w:szCs w:val="24"/>
              </w:rPr>
              <w:t xml:space="preserve"> </w:t>
            </w:r>
          </w:p>
        </w:tc>
      </w:tr>
      <w:tr w:rsidR="00DF1660" w:rsidRPr="00355DA1" w:rsidTr="00912757">
        <w:tc>
          <w:tcPr>
            <w:tcW w:w="744" w:type="dxa"/>
          </w:tcPr>
          <w:p w:rsidR="0001683F" w:rsidRPr="00355DA1" w:rsidRDefault="00355DA1" w:rsidP="00A15C56">
            <w:pPr>
              <w:pStyle w:val="a0"/>
              <w:ind w:left="0"/>
              <w:jc w:val="both"/>
              <w:rPr>
                <w:szCs w:val="24"/>
              </w:rPr>
            </w:pPr>
            <w:r>
              <w:rPr>
                <w:szCs w:val="24"/>
              </w:rPr>
              <w:t>1</w:t>
            </w:r>
            <w:r w:rsidR="00A15C56">
              <w:rPr>
                <w:szCs w:val="24"/>
              </w:rPr>
              <w:t>7</w:t>
            </w:r>
            <w:r>
              <w:rPr>
                <w:szCs w:val="24"/>
              </w:rPr>
              <w:t>.</w:t>
            </w:r>
          </w:p>
        </w:tc>
        <w:tc>
          <w:tcPr>
            <w:tcW w:w="1416" w:type="dxa"/>
          </w:tcPr>
          <w:p w:rsidR="0001683F" w:rsidRPr="00355DA1" w:rsidRDefault="00AE231B" w:rsidP="00355DA1">
            <w:pPr>
              <w:pStyle w:val="a0"/>
              <w:ind w:left="0"/>
              <w:jc w:val="both"/>
              <w:rPr>
                <w:szCs w:val="24"/>
              </w:rPr>
            </w:pPr>
            <w:r w:rsidRPr="00355DA1">
              <w:rPr>
                <w:b/>
                <w:color w:val="000000"/>
                <w:szCs w:val="24"/>
              </w:rPr>
              <w:t xml:space="preserve">Статья 38. Часть 1 </w:t>
            </w:r>
          </w:p>
        </w:tc>
        <w:tc>
          <w:tcPr>
            <w:tcW w:w="4022" w:type="dxa"/>
          </w:tcPr>
          <w:p w:rsidR="005203C3" w:rsidRPr="00355DA1" w:rsidRDefault="005203C3" w:rsidP="005203C3">
            <w:pPr>
              <w:keepNext/>
              <w:keepLines/>
              <w:widowControl/>
              <w:spacing w:before="0" w:line="240" w:lineRule="auto"/>
              <w:ind w:left="-91" w:firstLine="91"/>
              <w:rPr>
                <w:b/>
                <w:color w:val="000000"/>
                <w:sz w:val="24"/>
                <w:szCs w:val="24"/>
              </w:rPr>
            </w:pPr>
            <w:r w:rsidRPr="00355DA1">
              <w:rPr>
                <w:b/>
                <w:color w:val="000000"/>
                <w:sz w:val="24"/>
                <w:szCs w:val="24"/>
              </w:rPr>
              <w:tab/>
            </w:r>
          </w:p>
          <w:p w:rsidR="005203C3" w:rsidRPr="00355DA1" w:rsidRDefault="005203C3" w:rsidP="005203C3">
            <w:pPr>
              <w:spacing w:before="0" w:line="240" w:lineRule="auto"/>
              <w:ind w:firstLine="567"/>
              <w:rPr>
                <w:sz w:val="24"/>
                <w:szCs w:val="24"/>
              </w:rPr>
            </w:pPr>
            <w:r w:rsidRPr="00355DA1">
              <w:rPr>
                <w:sz w:val="24"/>
                <w:szCs w:val="24"/>
              </w:rPr>
              <w:t xml:space="preserve">1. В случае, если юридическое лицо или индивидуальный предприниматель осуществляют </w:t>
            </w:r>
            <w:r w:rsidRPr="00355DA1">
              <w:rPr>
                <w:sz w:val="24"/>
                <w:szCs w:val="24"/>
              </w:rPr>
              <w:lastRenderedPageBreak/>
              <w:t>перевозки пассажиров и багажа по заказу между поселениями, расположенными в разных субъектах Российской Федерации, в целях создания условий для беспрепятственного осуществления регулярных перевозок между такими поселениями места посадки и высадки ими пассажиров на территориях таких поселений должны быть согласованы с уполномоченными органами исполнительной власти соответствующих субъектов Российской Федерации.</w:t>
            </w:r>
          </w:p>
          <w:p w:rsidR="0001683F" w:rsidRPr="00355DA1" w:rsidRDefault="005203C3" w:rsidP="005203C3">
            <w:pPr>
              <w:pStyle w:val="a0"/>
              <w:ind w:left="0"/>
              <w:rPr>
                <w:szCs w:val="24"/>
              </w:rPr>
            </w:pPr>
            <w:r w:rsidRPr="00355DA1">
              <w:rPr>
                <w:szCs w:val="24"/>
              </w:rPr>
              <w:t>2. Порядок согласования указанных в части 1 настоящей статьи мест посадки и высадки пассажиров устанавливается нормативными правовыми актами органов исполнительной власти субъектов Российской Федерации.</w:t>
            </w:r>
          </w:p>
        </w:tc>
        <w:tc>
          <w:tcPr>
            <w:tcW w:w="4023" w:type="dxa"/>
          </w:tcPr>
          <w:p w:rsidR="005203C3" w:rsidRPr="00355DA1" w:rsidRDefault="005203C3" w:rsidP="005203C3">
            <w:pPr>
              <w:ind w:firstLine="567"/>
              <w:rPr>
                <w:sz w:val="24"/>
                <w:szCs w:val="24"/>
              </w:rPr>
            </w:pPr>
            <w:r w:rsidRPr="00355DA1">
              <w:rPr>
                <w:sz w:val="24"/>
                <w:szCs w:val="24"/>
              </w:rPr>
              <w:lastRenderedPageBreak/>
              <w:t xml:space="preserve">Это ограничение представляется избыточным, и в ряде случаев неисполнимым (в </w:t>
            </w:r>
            <w:r w:rsidRPr="00355DA1">
              <w:rPr>
                <w:sz w:val="24"/>
                <w:szCs w:val="24"/>
              </w:rPr>
              <w:lastRenderedPageBreak/>
              <w:t>случае организации перевозки по заказу для обслуживания свадеб, похорон, встречи (проводы) делегаций в аэропорту, железнодорожном вокзале, выезд «на природу», доставка отдыхающих в дома отдыха, пансионаты,  и т.д.), что будет являться ограничением прав граждан на предоставление транспортных услуг. Эта норма также противоречит положениям Устава автомобильного транспорта (федеральный закон №259-ФЗ), в котором сказано, что трасса следования при заказных перевозках согласуется исключительно сторонами договора фрахтования транспортного средства (эта же норма прописана и в ГК).</w:t>
            </w:r>
          </w:p>
          <w:p w:rsidR="0001683F" w:rsidRPr="00355DA1" w:rsidRDefault="0001683F" w:rsidP="0001683F">
            <w:pPr>
              <w:pStyle w:val="a0"/>
              <w:ind w:left="0"/>
              <w:rPr>
                <w:szCs w:val="24"/>
              </w:rPr>
            </w:pPr>
          </w:p>
        </w:tc>
        <w:tc>
          <w:tcPr>
            <w:tcW w:w="5388" w:type="dxa"/>
          </w:tcPr>
          <w:p w:rsidR="00A54B1D" w:rsidRPr="00355DA1" w:rsidRDefault="00A54B1D" w:rsidP="004A6C3D">
            <w:pPr>
              <w:spacing w:before="100" w:beforeAutospacing="1" w:line="240" w:lineRule="auto"/>
              <w:ind w:firstLine="33"/>
              <w:rPr>
                <w:sz w:val="24"/>
                <w:szCs w:val="24"/>
              </w:rPr>
            </w:pPr>
            <w:r w:rsidRPr="00355DA1">
              <w:rPr>
                <w:sz w:val="24"/>
                <w:szCs w:val="24"/>
              </w:rPr>
              <w:lastRenderedPageBreak/>
              <w:t xml:space="preserve">1. В целях создания условий для беспрепятственного осуществления регулярных перевозок места посадки и высадки в границах муниципальных образований или городов </w:t>
            </w:r>
            <w:r w:rsidRPr="00355DA1">
              <w:rPr>
                <w:sz w:val="24"/>
                <w:szCs w:val="24"/>
              </w:rPr>
              <w:lastRenderedPageBreak/>
              <w:t>федерального значения Москвы и Санкт-Петербурга пассажиров, следующих по маршрутам перевозок неопределенного круга лиц по заказам, должны быть согласованы соответственно с уполномоченными органами местного самоуправления, уполномоченными органами исполнительной власти субъектов Российской Федерации - городов федерального значения Москвы, Санкт-Петербурга</w:t>
            </w:r>
            <w:r w:rsidR="00355DA1" w:rsidRPr="00355DA1">
              <w:rPr>
                <w:sz w:val="24"/>
                <w:szCs w:val="24"/>
              </w:rPr>
              <w:t>,</w:t>
            </w:r>
            <w:r w:rsidRPr="00355DA1">
              <w:rPr>
                <w:sz w:val="24"/>
                <w:szCs w:val="24"/>
              </w:rPr>
              <w:t xml:space="preserve"> </w:t>
            </w:r>
            <w:r w:rsidR="00355DA1" w:rsidRPr="00355DA1">
              <w:rPr>
                <w:sz w:val="24"/>
                <w:szCs w:val="24"/>
              </w:rPr>
              <w:t xml:space="preserve">Севастополя </w:t>
            </w:r>
            <w:r w:rsidRPr="00355DA1">
              <w:rPr>
                <w:sz w:val="24"/>
                <w:szCs w:val="24"/>
              </w:rPr>
              <w:t>в следующих случаях,:</w:t>
            </w:r>
          </w:p>
          <w:p w:rsidR="00A54B1D" w:rsidRPr="00355DA1" w:rsidRDefault="00A54B1D" w:rsidP="004A6C3D">
            <w:pPr>
              <w:spacing w:before="100" w:beforeAutospacing="1" w:line="240" w:lineRule="auto"/>
              <w:ind w:firstLine="33"/>
              <w:rPr>
                <w:sz w:val="24"/>
                <w:szCs w:val="24"/>
              </w:rPr>
            </w:pPr>
            <w:r w:rsidRPr="00355DA1">
              <w:rPr>
                <w:sz w:val="24"/>
                <w:szCs w:val="24"/>
              </w:rPr>
              <w:t>- использования для посадки, высадки пассажиров остановочных пунктов, включенных в состав маршрута регулярных перевозок;</w:t>
            </w:r>
          </w:p>
          <w:p w:rsidR="004A6C3D" w:rsidRPr="00355DA1" w:rsidRDefault="004A6C3D" w:rsidP="004A6C3D">
            <w:pPr>
              <w:pStyle w:val="a0"/>
              <w:ind w:left="0" w:firstLine="33"/>
              <w:jc w:val="both"/>
              <w:rPr>
                <w:szCs w:val="24"/>
              </w:rPr>
            </w:pPr>
            <w:r w:rsidRPr="00355DA1">
              <w:rPr>
                <w:szCs w:val="24"/>
              </w:rPr>
              <w:t xml:space="preserve">- выполнении более чем двух рейсов в день или пяти рейсов в неделю; </w:t>
            </w:r>
          </w:p>
          <w:p w:rsidR="00A54B1D" w:rsidRPr="00355DA1" w:rsidRDefault="00A54B1D" w:rsidP="004A6C3D">
            <w:pPr>
              <w:pStyle w:val="a0"/>
              <w:ind w:left="0" w:firstLine="33"/>
              <w:jc w:val="both"/>
              <w:rPr>
                <w:szCs w:val="24"/>
              </w:rPr>
            </w:pPr>
            <w:r w:rsidRPr="00355DA1">
              <w:rPr>
                <w:szCs w:val="24"/>
              </w:rPr>
              <w:t xml:space="preserve">- включении, соответствующим органом исполнительной власти улицы, дороги в перечень объектов, расположенных или прилегающих к крупному объекту транспортной инфраструктуры. </w:t>
            </w:r>
          </w:p>
          <w:p w:rsidR="00A54B1D" w:rsidRPr="00355DA1" w:rsidRDefault="00A54B1D" w:rsidP="004A6C3D">
            <w:pPr>
              <w:keepNext/>
              <w:keepLines/>
              <w:widowControl/>
              <w:spacing w:before="100" w:beforeAutospacing="1" w:line="240" w:lineRule="auto"/>
              <w:ind w:firstLine="33"/>
              <w:rPr>
                <w:sz w:val="24"/>
                <w:szCs w:val="24"/>
              </w:rPr>
            </w:pPr>
            <w:r w:rsidRPr="00355DA1">
              <w:rPr>
                <w:sz w:val="24"/>
                <w:szCs w:val="24"/>
              </w:rPr>
              <w:t>2. Порядок согласования указанных в части 1 настоящей статьи мест посадки и высадки пассажиров устанавливается нормативными правовыми актами органов местного самоуправления, нормативными правовыми  актами  органов  исполнительной власти субъектов Российской Федерации - городов федерального значения Москвы или Санкт-Петербурга.</w:t>
            </w:r>
          </w:p>
          <w:p w:rsidR="00A54B1D" w:rsidRPr="00355DA1" w:rsidRDefault="00A54B1D" w:rsidP="00A54B1D">
            <w:pPr>
              <w:keepNext/>
              <w:keepLines/>
              <w:widowControl/>
              <w:spacing w:before="100" w:beforeAutospacing="1" w:line="240" w:lineRule="auto"/>
              <w:ind w:firstLine="33"/>
              <w:rPr>
                <w:sz w:val="24"/>
                <w:szCs w:val="24"/>
              </w:rPr>
            </w:pPr>
          </w:p>
          <w:p w:rsidR="0001683F" w:rsidRPr="00355DA1" w:rsidRDefault="0001683F" w:rsidP="00A54B1D">
            <w:pPr>
              <w:pStyle w:val="a0"/>
              <w:ind w:left="0" w:firstLine="33"/>
              <w:jc w:val="both"/>
              <w:rPr>
                <w:szCs w:val="24"/>
              </w:rPr>
            </w:pPr>
          </w:p>
        </w:tc>
      </w:tr>
      <w:tr w:rsidR="00DF1660" w:rsidRPr="00355DA1" w:rsidTr="00912757">
        <w:tc>
          <w:tcPr>
            <w:tcW w:w="744" w:type="dxa"/>
          </w:tcPr>
          <w:p w:rsidR="0001683F" w:rsidRPr="00355DA1" w:rsidRDefault="0001683F" w:rsidP="00355DA1">
            <w:pPr>
              <w:pStyle w:val="a0"/>
              <w:ind w:left="0"/>
              <w:jc w:val="both"/>
              <w:rPr>
                <w:szCs w:val="24"/>
              </w:rPr>
            </w:pPr>
          </w:p>
        </w:tc>
        <w:tc>
          <w:tcPr>
            <w:tcW w:w="1416" w:type="dxa"/>
          </w:tcPr>
          <w:p w:rsidR="0001683F" w:rsidRPr="00355DA1" w:rsidRDefault="0001683F" w:rsidP="00355DA1">
            <w:pPr>
              <w:pStyle w:val="a0"/>
              <w:ind w:left="0"/>
              <w:jc w:val="both"/>
              <w:rPr>
                <w:szCs w:val="24"/>
              </w:rPr>
            </w:pPr>
          </w:p>
        </w:tc>
        <w:tc>
          <w:tcPr>
            <w:tcW w:w="4022" w:type="dxa"/>
          </w:tcPr>
          <w:p w:rsidR="0001683F" w:rsidRPr="00355DA1" w:rsidRDefault="0001683F" w:rsidP="0001683F">
            <w:pPr>
              <w:pStyle w:val="a0"/>
              <w:ind w:left="0"/>
              <w:rPr>
                <w:szCs w:val="24"/>
              </w:rPr>
            </w:pPr>
          </w:p>
        </w:tc>
        <w:tc>
          <w:tcPr>
            <w:tcW w:w="4023" w:type="dxa"/>
          </w:tcPr>
          <w:p w:rsidR="0001683F" w:rsidRPr="00355DA1" w:rsidRDefault="0001683F" w:rsidP="0001683F">
            <w:pPr>
              <w:pStyle w:val="a0"/>
              <w:ind w:left="0"/>
              <w:rPr>
                <w:szCs w:val="24"/>
              </w:rPr>
            </w:pPr>
          </w:p>
        </w:tc>
        <w:tc>
          <w:tcPr>
            <w:tcW w:w="5388" w:type="dxa"/>
          </w:tcPr>
          <w:p w:rsidR="0001683F" w:rsidRPr="00355DA1" w:rsidRDefault="0001683F" w:rsidP="00A54B1D">
            <w:pPr>
              <w:pStyle w:val="a0"/>
              <w:ind w:left="0" w:firstLine="33"/>
              <w:jc w:val="both"/>
              <w:rPr>
                <w:szCs w:val="24"/>
              </w:rPr>
            </w:pPr>
          </w:p>
        </w:tc>
      </w:tr>
    </w:tbl>
    <w:p w:rsidR="0001683F" w:rsidRPr="00355DA1" w:rsidRDefault="0001683F" w:rsidP="0001683F">
      <w:pPr>
        <w:pStyle w:val="a0"/>
        <w:rPr>
          <w:szCs w:val="24"/>
        </w:rPr>
      </w:pPr>
    </w:p>
    <w:sectPr w:rsidR="0001683F" w:rsidRPr="00355DA1" w:rsidSect="002D2801">
      <w:headerReference w:type="default" r:id="rId8"/>
      <w:pgSz w:w="16838" w:h="11906" w:orient="landscape"/>
      <w:pgMar w:top="1701" w:right="1134" w:bottom="850"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1D24" w:rsidRDefault="00041D24" w:rsidP="00774250">
      <w:pPr>
        <w:spacing w:before="0" w:line="240" w:lineRule="auto"/>
      </w:pPr>
      <w:r>
        <w:separator/>
      </w:r>
    </w:p>
  </w:endnote>
  <w:endnote w:type="continuationSeparator" w:id="0">
    <w:p w:rsidR="00041D24" w:rsidRDefault="00041D24" w:rsidP="00774250">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1D24" w:rsidRDefault="00041D24" w:rsidP="00774250">
      <w:pPr>
        <w:spacing w:before="0" w:line="240" w:lineRule="auto"/>
      </w:pPr>
      <w:r>
        <w:separator/>
      </w:r>
    </w:p>
  </w:footnote>
  <w:footnote w:type="continuationSeparator" w:id="0">
    <w:p w:rsidR="00041D24" w:rsidRDefault="00041D24" w:rsidP="00774250">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6383910"/>
      <w:docPartObj>
        <w:docPartGallery w:val="Page Numbers (Top of Page)"/>
        <w:docPartUnique/>
      </w:docPartObj>
    </w:sdtPr>
    <w:sdtEndPr/>
    <w:sdtContent>
      <w:p w:rsidR="00DF1660" w:rsidRDefault="00041D24">
        <w:pPr>
          <w:pStyle w:val="a5"/>
          <w:jc w:val="center"/>
        </w:pPr>
        <w:r>
          <w:fldChar w:fldCharType="begin"/>
        </w:r>
        <w:r>
          <w:instrText>PAGE   \* MERGEFORMAT</w:instrText>
        </w:r>
        <w:r>
          <w:fldChar w:fldCharType="separate"/>
        </w:r>
        <w:r w:rsidR="00976004">
          <w:rPr>
            <w:noProof/>
          </w:rPr>
          <w:t>2</w:t>
        </w:r>
        <w:r>
          <w:rPr>
            <w:noProof/>
          </w:rPr>
          <w:fldChar w:fldCharType="end"/>
        </w:r>
      </w:p>
    </w:sdtContent>
  </w:sdt>
  <w:p w:rsidR="00DF1660" w:rsidRDefault="00DF1660">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C5226"/>
    <w:multiLevelType w:val="hybridMultilevel"/>
    <w:tmpl w:val="14428340"/>
    <w:lvl w:ilvl="0" w:tplc="C9569DB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70BE004A"/>
    <w:multiLevelType w:val="hybridMultilevel"/>
    <w:tmpl w:val="67D833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45F3025"/>
    <w:multiLevelType w:val="hybridMultilevel"/>
    <w:tmpl w:val="396418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6ED3E4B"/>
    <w:multiLevelType w:val="hybridMultilevel"/>
    <w:tmpl w:val="14428340"/>
    <w:lvl w:ilvl="0" w:tplc="C9569DB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785D5FF1"/>
    <w:multiLevelType w:val="hybridMultilevel"/>
    <w:tmpl w:val="DE168266"/>
    <w:lvl w:ilvl="0" w:tplc="26BC6AF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610"/>
    <w:rsid w:val="000003DD"/>
    <w:rsid w:val="00001631"/>
    <w:rsid w:val="00005DD3"/>
    <w:rsid w:val="00006929"/>
    <w:rsid w:val="000105E0"/>
    <w:rsid w:val="000154CF"/>
    <w:rsid w:val="0001683F"/>
    <w:rsid w:val="00016A22"/>
    <w:rsid w:val="0003167C"/>
    <w:rsid w:val="00034D32"/>
    <w:rsid w:val="00041D24"/>
    <w:rsid w:val="0004257F"/>
    <w:rsid w:val="000461A0"/>
    <w:rsid w:val="000569EF"/>
    <w:rsid w:val="00057169"/>
    <w:rsid w:val="000649D7"/>
    <w:rsid w:val="00080E97"/>
    <w:rsid w:val="000900F4"/>
    <w:rsid w:val="00093B07"/>
    <w:rsid w:val="000B5D12"/>
    <w:rsid w:val="000B7D44"/>
    <w:rsid w:val="000C11E8"/>
    <w:rsid w:val="000D5088"/>
    <w:rsid w:val="000E1758"/>
    <w:rsid w:val="000E1EC2"/>
    <w:rsid w:val="000E31CF"/>
    <w:rsid w:val="000E5AF3"/>
    <w:rsid w:val="000F5313"/>
    <w:rsid w:val="001148C1"/>
    <w:rsid w:val="001159D1"/>
    <w:rsid w:val="00115AC7"/>
    <w:rsid w:val="00117614"/>
    <w:rsid w:val="00120155"/>
    <w:rsid w:val="001203FC"/>
    <w:rsid w:val="00125BF5"/>
    <w:rsid w:val="00136CAE"/>
    <w:rsid w:val="001431F1"/>
    <w:rsid w:val="0014518B"/>
    <w:rsid w:val="00150E13"/>
    <w:rsid w:val="0015253B"/>
    <w:rsid w:val="00153844"/>
    <w:rsid w:val="00157A9A"/>
    <w:rsid w:val="00163E5B"/>
    <w:rsid w:val="00166C02"/>
    <w:rsid w:val="00177943"/>
    <w:rsid w:val="00183D4C"/>
    <w:rsid w:val="001859FC"/>
    <w:rsid w:val="00192420"/>
    <w:rsid w:val="001928B4"/>
    <w:rsid w:val="001A0BA8"/>
    <w:rsid w:val="001A0F61"/>
    <w:rsid w:val="001A1C39"/>
    <w:rsid w:val="001A69EE"/>
    <w:rsid w:val="001B1894"/>
    <w:rsid w:val="001C3427"/>
    <w:rsid w:val="001D132D"/>
    <w:rsid w:val="001D2A3C"/>
    <w:rsid w:val="001D790A"/>
    <w:rsid w:val="001F03C4"/>
    <w:rsid w:val="001F2DAD"/>
    <w:rsid w:val="001F3788"/>
    <w:rsid w:val="0020694C"/>
    <w:rsid w:val="002070EF"/>
    <w:rsid w:val="00207FDB"/>
    <w:rsid w:val="00211E41"/>
    <w:rsid w:val="00217374"/>
    <w:rsid w:val="00217FB1"/>
    <w:rsid w:val="00232F1D"/>
    <w:rsid w:val="00235533"/>
    <w:rsid w:val="00235DF9"/>
    <w:rsid w:val="002367F1"/>
    <w:rsid w:val="00241A29"/>
    <w:rsid w:val="00244154"/>
    <w:rsid w:val="00246B81"/>
    <w:rsid w:val="00250473"/>
    <w:rsid w:val="00256485"/>
    <w:rsid w:val="00257FB7"/>
    <w:rsid w:val="0027644A"/>
    <w:rsid w:val="00283B64"/>
    <w:rsid w:val="002853E8"/>
    <w:rsid w:val="002904F7"/>
    <w:rsid w:val="002A6FDA"/>
    <w:rsid w:val="002B3D10"/>
    <w:rsid w:val="002C1241"/>
    <w:rsid w:val="002D1B6D"/>
    <w:rsid w:val="002D2801"/>
    <w:rsid w:val="002D6051"/>
    <w:rsid w:val="002D74FC"/>
    <w:rsid w:val="002E1E4B"/>
    <w:rsid w:val="002E5667"/>
    <w:rsid w:val="002E5D60"/>
    <w:rsid w:val="002F08F7"/>
    <w:rsid w:val="002F6C8F"/>
    <w:rsid w:val="00300F76"/>
    <w:rsid w:val="00313299"/>
    <w:rsid w:val="0031586F"/>
    <w:rsid w:val="00317285"/>
    <w:rsid w:val="00317E78"/>
    <w:rsid w:val="0032251C"/>
    <w:rsid w:val="003323F3"/>
    <w:rsid w:val="00332AA8"/>
    <w:rsid w:val="00332ED5"/>
    <w:rsid w:val="0034482F"/>
    <w:rsid w:val="00355DA1"/>
    <w:rsid w:val="003663FC"/>
    <w:rsid w:val="00372B7E"/>
    <w:rsid w:val="00383540"/>
    <w:rsid w:val="00384452"/>
    <w:rsid w:val="003922D3"/>
    <w:rsid w:val="003931E2"/>
    <w:rsid w:val="00396EED"/>
    <w:rsid w:val="003A2183"/>
    <w:rsid w:val="003A2498"/>
    <w:rsid w:val="003A38FA"/>
    <w:rsid w:val="003A5FB9"/>
    <w:rsid w:val="003B42C1"/>
    <w:rsid w:val="003B4301"/>
    <w:rsid w:val="003C0865"/>
    <w:rsid w:val="003C30EF"/>
    <w:rsid w:val="003D50BE"/>
    <w:rsid w:val="003D6416"/>
    <w:rsid w:val="003D693B"/>
    <w:rsid w:val="003D6E80"/>
    <w:rsid w:val="003E4D67"/>
    <w:rsid w:val="003F2B8E"/>
    <w:rsid w:val="00400CCA"/>
    <w:rsid w:val="0040428B"/>
    <w:rsid w:val="0040588C"/>
    <w:rsid w:val="0041467E"/>
    <w:rsid w:val="00426EB1"/>
    <w:rsid w:val="004408C6"/>
    <w:rsid w:val="00444DD1"/>
    <w:rsid w:val="00445656"/>
    <w:rsid w:val="00452464"/>
    <w:rsid w:val="00455BBF"/>
    <w:rsid w:val="00455C6A"/>
    <w:rsid w:val="00461781"/>
    <w:rsid w:val="00461875"/>
    <w:rsid w:val="00463376"/>
    <w:rsid w:val="00485482"/>
    <w:rsid w:val="0048549D"/>
    <w:rsid w:val="00491179"/>
    <w:rsid w:val="004935DA"/>
    <w:rsid w:val="00496B93"/>
    <w:rsid w:val="004A0237"/>
    <w:rsid w:val="004A6C3D"/>
    <w:rsid w:val="004A7650"/>
    <w:rsid w:val="004B418D"/>
    <w:rsid w:val="004B4AB5"/>
    <w:rsid w:val="004C3175"/>
    <w:rsid w:val="004D0C54"/>
    <w:rsid w:val="004D334D"/>
    <w:rsid w:val="004D55A7"/>
    <w:rsid w:val="004E7294"/>
    <w:rsid w:val="00500C47"/>
    <w:rsid w:val="005044B1"/>
    <w:rsid w:val="00505519"/>
    <w:rsid w:val="0050667D"/>
    <w:rsid w:val="00507A06"/>
    <w:rsid w:val="00510640"/>
    <w:rsid w:val="00510DAF"/>
    <w:rsid w:val="00513CA1"/>
    <w:rsid w:val="00513FCC"/>
    <w:rsid w:val="005203C3"/>
    <w:rsid w:val="005239AF"/>
    <w:rsid w:val="005239EC"/>
    <w:rsid w:val="00530FAD"/>
    <w:rsid w:val="00533B91"/>
    <w:rsid w:val="005400AD"/>
    <w:rsid w:val="0054329E"/>
    <w:rsid w:val="00551573"/>
    <w:rsid w:val="0055524A"/>
    <w:rsid w:val="00570D61"/>
    <w:rsid w:val="00585923"/>
    <w:rsid w:val="00591998"/>
    <w:rsid w:val="00592A67"/>
    <w:rsid w:val="005A4FDF"/>
    <w:rsid w:val="005A5C0C"/>
    <w:rsid w:val="005A78D1"/>
    <w:rsid w:val="005B181B"/>
    <w:rsid w:val="005B59C1"/>
    <w:rsid w:val="005B74C3"/>
    <w:rsid w:val="005C04E0"/>
    <w:rsid w:val="005C2E08"/>
    <w:rsid w:val="005C5E01"/>
    <w:rsid w:val="005C605D"/>
    <w:rsid w:val="005C77B7"/>
    <w:rsid w:val="005D2CEE"/>
    <w:rsid w:val="005D43B5"/>
    <w:rsid w:val="005D7734"/>
    <w:rsid w:val="005E7CAE"/>
    <w:rsid w:val="00602625"/>
    <w:rsid w:val="00607E4C"/>
    <w:rsid w:val="006119CE"/>
    <w:rsid w:val="006141C0"/>
    <w:rsid w:val="00623534"/>
    <w:rsid w:val="0063307E"/>
    <w:rsid w:val="006404B7"/>
    <w:rsid w:val="006430D9"/>
    <w:rsid w:val="00644477"/>
    <w:rsid w:val="0065041B"/>
    <w:rsid w:val="0065398B"/>
    <w:rsid w:val="00662FA4"/>
    <w:rsid w:val="00667F4C"/>
    <w:rsid w:val="006716DE"/>
    <w:rsid w:val="0067305D"/>
    <w:rsid w:val="006730B9"/>
    <w:rsid w:val="0068014A"/>
    <w:rsid w:val="006901B4"/>
    <w:rsid w:val="00693920"/>
    <w:rsid w:val="0069592D"/>
    <w:rsid w:val="006A0FB6"/>
    <w:rsid w:val="006A1D63"/>
    <w:rsid w:val="006A3726"/>
    <w:rsid w:val="006B3F8E"/>
    <w:rsid w:val="006B485F"/>
    <w:rsid w:val="006C06A9"/>
    <w:rsid w:val="006C0DAE"/>
    <w:rsid w:val="006C1A91"/>
    <w:rsid w:val="006C4D60"/>
    <w:rsid w:val="006C7423"/>
    <w:rsid w:val="006D4099"/>
    <w:rsid w:val="006E65DE"/>
    <w:rsid w:val="006F67A9"/>
    <w:rsid w:val="007136A6"/>
    <w:rsid w:val="00713F2E"/>
    <w:rsid w:val="00715C9B"/>
    <w:rsid w:val="007169C2"/>
    <w:rsid w:val="007206EC"/>
    <w:rsid w:val="00721553"/>
    <w:rsid w:val="007220CD"/>
    <w:rsid w:val="00725715"/>
    <w:rsid w:val="00732AF1"/>
    <w:rsid w:val="00745B9B"/>
    <w:rsid w:val="00746051"/>
    <w:rsid w:val="007501F8"/>
    <w:rsid w:val="00752E3B"/>
    <w:rsid w:val="00753296"/>
    <w:rsid w:val="00763915"/>
    <w:rsid w:val="0077054B"/>
    <w:rsid w:val="00772FBB"/>
    <w:rsid w:val="00774250"/>
    <w:rsid w:val="00775BA9"/>
    <w:rsid w:val="00783E94"/>
    <w:rsid w:val="00784391"/>
    <w:rsid w:val="00785683"/>
    <w:rsid w:val="00786D87"/>
    <w:rsid w:val="007905B3"/>
    <w:rsid w:val="0079243F"/>
    <w:rsid w:val="007A6EDD"/>
    <w:rsid w:val="007A75CE"/>
    <w:rsid w:val="007C36D9"/>
    <w:rsid w:val="007C3DD9"/>
    <w:rsid w:val="007C74DB"/>
    <w:rsid w:val="007E04B2"/>
    <w:rsid w:val="007E2125"/>
    <w:rsid w:val="007E3154"/>
    <w:rsid w:val="007E4DA8"/>
    <w:rsid w:val="007F3EEF"/>
    <w:rsid w:val="007F568E"/>
    <w:rsid w:val="007F766F"/>
    <w:rsid w:val="008011B5"/>
    <w:rsid w:val="00806DF5"/>
    <w:rsid w:val="008077A4"/>
    <w:rsid w:val="00812443"/>
    <w:rsid w:val="00813F66"/>
    <w:rsid w:val="008213F4"/>
    <w:rsid w:val="0082348F"/>
    <w:rsid w:val="00824224"/>
    <w:rsid w:val="008245C3"/>
    <w:rsid w:val="00826360"/>
    <w:rsid w:val="00831934"/>
    <w:rsid w:val="0083621D"/>
    <w:rsid w:val="008368D2"/>
    <w:rsid w:val="00842D15"/>
    <w:rsid w:val="00843584"/>
    <w:rsid w:val="00850EF1"/>
    <w:rsid w:val="008527C8"/>
    <w:rsid w:val="00862D15"/>
    <w:rsid w:val="00871B54"/>
    <w:rsid w:val="00874A35"/>
    <w:rsid w:val="008751FA"/>
    <w:rsid w:val="00880822"/>
    <w:rsid w:val="00880DB4"/>
    <w:rsid w:val="00881013"/>
    <w:rsid w:val="00890F6D"/>
    <w:rsid w:val="0089525A"/>
    <w:rsid w:val="00897B01"/>
    <w:rsid w:val="00897D2C"/>
    <w:rsid w:val="008A2616"/>
    <w:rsid w:val="008A58AE"/>
    <w:rsid w:val="008A6D23"/>
    <w:rsid w:val="008B0B3D"/>
    <w:rsid w:val="008B3347"/>
    <w:rsid w:val="008C6B9D"/>
    <w:rsid w:val="008D01B7"/>
    <w:rsid w:val="008D01E9"/>
    <w:rsid w:val="008D1998"/>
    <w:rsid w:val="008D29C7"/>
    <w:rsid w:val="008D3A61"/>
    <w:rsid w:val="008D3E44"/>
    <w:rsid w:val="008D53D8"/>
    <w:rsid w:val="008D61AD"/>
    <w:rsid w:val="008E4D54"/>
    <w:rsid w:val="008E5372"/>
    <w:rsid w:val="008E5B18"/>
    <w:rsid w:val="008E6C9F"/>
    <w:rsid w:val="008E7346"/>
    <w:rsid w:val="008F5440"/>
    <w:rsid w:val="00902164"/>
    <w:rsid w:val="00905C88"/>
    <w:rsid w:val="00910EC3"/>
    <w:rsid w:val="00912757"/>
    <w:rsid w:val="0091542D"/>
    <w:rsid w:val="009171DF"/>
    <w:rsid w:val="009229AA"/>
    <w:rsid w:val="00925A48"/>
    <w:rsid w:val="00925DF3"/>
    <w:rsid w:val="009304C2"/>
    <w:rsid w:val="00933D5C"/>
    <w:rsid w:val="00954CDD"/>
    <w:rsid w:val="0096701F"/>
    <w:rsid w:val="00976004"/>
    <w:rsid w:val="00980BB9"/>
    <w:rsid w:val="0098133E"/>
    <w:rsid w:val="00982154"/>
    <w:rsid w:val="00986852"/>
    <w:rsid w:val="00993D17"/>
    <w:rsid w:val="009940CD"/>
    <w:rsid w:val="00996472"/>
    <w:rsid w:val="009A2A47"/>
    <w:rsid w:val="009A619D"/>
    <w:rsid w:val="009B28AF"/>
    <w:rsid w:val="009B5870"/>
    <w:rsid w:val="009C072F"/>
    <w:rsid w:val="009C4964"/>
    <w:rsid w:val="009E1B5B"/>
    <w:rsid w:val="009E5455"/>
    <w:rsid w:val="009E6259"/>
    <w:rsid w:val="009F03BE"/>
    <w:rsid w:val="009F1EFF"/>
    <w:rsid w:val="009F6B6E"/>
    <w:rsid w:val="00A00FF5"/>
    <w:rsid w:val="00A10B7A"/>
    <w:rsid w:val="00A10FC4"/>
    <w:rsid w:val="00A15C56"/>
    <w:rsid w:val="00A24A90"/>
    <w:rsid w:val="00A31FBE"/>
    <w:rsid w:val="00A32753"/>
    <w:rsid w:val="00A40F66"/>
    <w:rsid w:val="00A509CA"/>
    <w:rsid w:val="00A5230A"/>
    <w:rsid w:val="00A542FE"/>
    <w:rsid w:val="00A54B1D"/>
    <w:rsid w:val="00A614AC"/>
    <w:rsid w:val="00A61584"/>
    <w:rsid w:val="00A82E69"/>
    <w:rsid w:val="00A82F5A"/>
    <w:rsid w:val="00A87BD8"/>
    <w:rsid w:val="00A87FC7"/>
    <w:rsid w:val="00A93752"/>
    <w:rsid w:val="00A97DE6"/>
    <w:rsid w:val="00AA03ED"/>
    <w:rsid w:val="00AA1139"/>
    <w:rsid w:val="00AA3A71"/>
    <w:rsid w:val="00AA4210"/>
    <w:rsid w:val="00AA5610"/>
    <w:rsid w:val="00AA73DB"/>
    <w:rsid w:val="00AB3E46"/>
    <w:rsid w:val="00AB6CFB"/>
    <w:rsid w:val="00AB7777"/>
    <w:rsid w:val="00AC0D14"/>
    <w:rsid w:val="00AC2F49"/>
    <w:rsid w:val="00AC6AC0"/>
    <w:rsid w:val="00AC752F"/>
    <w:rsid w:val="00AD76A8"/>
    <w:rsid w:val="00AE231B"/>
    <w:rsid w:val="00AE3DF3"/>
    <w:rsid w:val="00AF0C8D"/>
    <w:rsid w:val="00B01582"/>
    <w:rsid w:val="00B01955"/>
    <w:rsid w:val="00B01AD6"/>
    <w:rsid w:val="00B10178"/>
    <w:rsid w:val="00B1062D"/>
    <w:rsid w:val="00B12686"/>
    <w:rsid w:val="00B135F7"/>
    <w:rsid w:val="00B136E5"/>
    <w:rsid w:val="00B16056"/>
    <w:rsid w:val="00B169F3"/>
    <w:rsid w:val="00B2514B"/>
    <w:rsid w:val="00B35006"/>
    <w:rsid w:val="00B4264B"/>
    <w:rsid w:val="00B427F0"/>
    <w:rsid w:val="00B450A0"/>
    <w:rsid w:val="00B4570D"/>
    <w:rsid w:val="00B4749B"/>
    <w:rsid w:val="00B5016B"/>
    <w:rsid w:val="00B50F67"/>
    <w:rsid w:val="00B553AF"/>
    <w:rsid w:val="00B608C9"/>
    <w:rsid w:val="00B6181A"/>
    <w:rsid w:val="00B625A9"/>
    <w:rsid w:val="00B73790"/>
    <w:rsid w:val="00B9089F"/>
    <w:rsid w:val="00B921E5"/>
    <w:rsid w:val="00B9233A"/>
    <w:rsid w:val="00B96015"/>
    <w:rsid w:val="00BA184A"/>
    <w:rsid w:val="00BA1B3A"/>
    <w:rsid w:val="00BA2548"/>
    <w:rsid w:val="00BB4B9C"/>
    <w:rsid w:val="00BB5643"/>
    <w:rsid w:val="00BC0481"/>
    <w:rsid w:val="00BC0B86"/>
    <w:rsid w:val="00BC2FF5"/>
    <w:rsid w:val="00BD29B2"/>
    <w:rsid w:val="00BD43E2"/>
    <w:rsid w:val="00BD5355"/>
    <w:rsid w:val="00BD79E8"/>
    <w:rsid w:val="00BE4524"/>
    <w:rsid w:val="00BE61AE"/>
    <w:rsid w:val="00BF3B37"/>
    <w:rsid w:val="00C01E6D"/>
    <w:rsid w:val="00C03856"/>
    <w:rsid w:val="00C10AD5"/>
    <w:rsid w:val="00C13E4F"/>
    <w:rsid w:val="00C155B9"/>
    <w:rsid w:val="00C238E9"/>
    <w:rsid w:val="00C26F8B"/>
    <w:rsid w:val="00C33F19"/>
    <w:rsid w:val="00C343C6"/>
    <w:rsid w:val="00C37C39"/>
    <w:rsid w:val="00C53242"/>
    <w:rsid w:val="00C56D57"/>
    <w:rsid w:val="00C60E4E"/>
    <w:rsid w:val="00C7235D"/>
    <w:rsid w:val="00C93FC0"/>
    <w:rsid w:val="00C9429A"/>
    <w:rsid w:val="00C97174"/>
    <w:rsid w:val="00CA3512"/>
    <w:rsid w:val="00CA5CB0"/>
    <w:rsid w:val="00CA739F"/>
    <w:rsid w:val="00CB0A45"/>
    <w:rsid w:val="00CB463C"/>
    <w:rsid w:val="00CB765D"/>
    <w:rsid w:val="00CB7A4D"/>
    <w:rsid w:val="00CC0083"/>
    <w:rsid w:val="00CC30B5"/>
    <w:rsid w:val="00CC4D14"/>
    <w:rsid w:val="00CC6515"/>
    <w:rsid w:val="00CD257F"/>
    <w:rsid w:val="00CD7F95"/>
    <w:rsid w:val="00CE1C3A"/>
    <w:rsid w:val="00CE309D"/>
    <w:rsid w:val="00CE54F9"/>
    <w:rsid w:val="00CE7965"/>
    <w:rsid w:val="00D061F6"/>
    <w:rsid w:val="00D14C84"/>
    <w:rsid w:val="00D20B80"/>
    <w:rsid w:val="00D242B9"/>
    <w:rsid w:val="00D27D61"/>
    <w:rsid w:val="00D31918"/>
    <w:rsid w:val="00D35475"/>
    <w:rsid w:val="00D355D8"/>
    <w:rsid w:val="00D439F0"/>
    <w:rsid w:val="00D67914"/>
    <w:rsid w:val="00D73C8E"/>
    <w:rsid w:val="00D747E7"/>
    <w:rsid w:val="00D82E53"/>
    <w:rsid w:val="00D866BA"/>
    <w:rsid w:val="00DA4630"/>
    <w:rsid w:val="00DB009B"/>
    <w:rsid w:val="00DB3919"/>
    <w:rsid w:val="00DB4B2D"/>
    <w:rsid w:val="00DC21DA"/>
    <w:rsid w:val="00DD18F5"/>
    <w:rsid w:val="00DD4ED0"/>
    <w:rsid w:val="00DD5098"/>
    <w:rsid w:val="00DD59E2"/>
    <w:rsid w:val="00DF13AC"/>
    <w:rsid w:val="00DF1660"/>
    <w:rsid w:val="00E05E3D"/>
    <w:rsid w:val="00E129A1"/>
    <w:rsid w:val="00E22468"/>
    <w:rsid w:val="00E31E8A"/>
    <w:rsid w:val="00E33402"/>
    <w:rsid w:val="00E40409"/>
    <w:rsid w:val="00E521B3"/>
    <w:rsid w:val="00E618DD"/>
    <w:rsid w:val="00E61C92"/>
    <w:rsid w:val="00E633E1"/>
    <w:rsid w:val="00E64528"/>
    <w:rsid w:val="00E72CB0"/>
    <w:rsid w:val="00E741CF"/>
    <w:rsid w:val="00E83E5A"/>
    <w:rsid w:val="00E86D4C"/>
    <w:rsid w:val="00E907AE"/>
    <w:rsid w:val="00E92E8D"/>
    <w:rsid w:val="00E95AAF"/>
    <w:rsid w:val="00E9636B"/>
    <w:rsid w:val="00EB1651"/>
    <w:rsid w:val="00EB1E25"/>
    <w:rsid w:val="00EB59DC"/>
    <w:rsid w:val="00ED20C9"/>
    <w:rsid w:val="00ED327D"/>
    <w:rsid w:val="00ED4B04"/>
    <w:rsid w:val="00ED4DE2"/>
    <w:rsid w:val="00EE03FD"/>
    <w:rsid w:val="00EE308F"/>
    <w:rsid w:val="00EE30DC"/>
    <w:rsid w:val="00EE3ACC"/>
    <w:rsid w:val="00EE4A36"/>
    <w:rsid w:val="00EE5996"/>
    <w:rsid w:val="00EF05A1"/>
    <w:rsid w:val="00EF366C"/>
    <w:rsid w:val="00F05AF0"/>
    <w:rsid w:val="00F07196"/>
    <w:rsid w:val="00F11999"/>
    <w:rsid w:val="00F128A5"/>
    <w:rsid w:val="00F128E7"/>
    <w:rsid w:val="00F2302F"/>
    <w:rsid w:val="00F24356"/>
    <w:rsid w:val="00F25B6B"/>
    <w:rsid w:val="00F30FF2"/>
    <w:rsid w:val="00F33C2C"/>
    <w:rsid w:val="00F33FFA"/>
    <w:rsid w:val="00F35C94"/>
    <w:rsid w:val="00F373E0"/>
    <w:rsid w:val="00F41C9C"/>
    <w:rsid w:val="00F41EBB"/>
    <w:rsid w:val="00F42C15"/>
    <w:rsid w:val="00F44264"/>
    <w:rsid w:val="00F550BC"/>
    <w:rsid w:val="00F566EB"/>
    <w:rsid w:val="00F6000B"/>
    <w:rsid w:val="00F632B4"/>
    <w:rsid w:val="00F663C2"/>
    <w:rsid w:val="00F76BB4"/>
    <w:rsid w:val="00F770D9"/>
    <w:rsid w:val="00F80E49"/>
    <w:rsid w:val="00F8597F"/>
    <w:rsid w:val="00FA07E4"/>
    <w:rsid w:val="00FA58C5"/>
    <w:rsid w:val="00FA74D9"/>
    <w:rsid w:val="00FB1EB2"/>
    <w:rsid w:val="00FB201E"/>
    <w:rsid w:val="00FB59F3"/>
    <w:rsid w:val="00FC1ED9"/>
    <w:rsid w:val="00FC218D"/>
    <w:rsid w:val="00FC36BE"/>
    <w:rsid w:val="00FD2004"/>
    <w:rsid w:val="00FD504A"/>
    <w:rsid w:val="00FE01F0"/>
    <w:rsid w:val="00FE3FF5"/>
    <w:rsid w:val="00FF5AD9"/>
    <w:rsid w:val="00FF74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AA5610"/>
    <w:pPr>
      <w:widowControl w:val="0"/>
      <w:spacing w:before="200" w:after="0" w:line="280" w:lineRule="auto"/>
      <w:ind w:firstLine="480"/>
      <w:jc w:val="both"/>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82348F"/>
    <w:pPr>
      <w:keepNext/>
      <w:widowControl/>
      <w:spacing w:before="240" w:after="60" w:line="240" w:lineRule="auto"/>
      <w:ind w:firstLine="0"/>
      <w:jc w:val="left"/>
      <w:outlineLvl w:val="0"/>
    </w:pPr>
    <w:rPr>
      <w:rFonts w:ascii="Arial" w:hAnsi="Arial" w:cs="Arial"/>
      <w:b/>
      <w:bCs/>
      <w:kern w:val="32"/>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AA56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0">
    <w:name w:val="Normal Indent"/>
    <w:basedOn w:val="a"/>
    <w:rsid w:val="00AA5610"/>
    <w:pPr>
      <w:widowControl/>
      <w:spacing w:before="0" w:line="240" w:lineRule="auto"/>
      <w:ind w:left="708" w:firstLine="0"/>
      <w:jc w:val="left"/>
    </w:pPr>
    <w:rPr>
      <w:sz w:val="24"/>
    </w:rPr>
  </w:style>
  <w:style w:type="paragraph" w:styleId="a5">
    <w:name w:val="header"/>
    <w:basedOn w:val="a"/>
    <w:link w:val="a6"/>
    <w:uiPriority w:val="99"/>
    <w:unhideWhenUsed/>
    <w:rsid w:val="00774250"/>
    <w:pPr>
      <w:tabs>
        <w:tab w:val="center" w:pos="4677"/>
        <w:tab w:val="right" w:pos="9355"/>
      </w:tabs>
      <w:spacing w:before="0" w:line="240" w:lineRule="auto"/>
    </w:pPr>
  </w:style>
  <w:style w:type="character" w:customStyle="1" w:styleId="a6">
    <w:name w:val="Верхний колонтитул Знак"/>
    <w:basedOn w:val="a1"/>
    <w:link w:val="a5"/>
    <w:uiPriority w:val="99"/>
    <w:rsid w:val="00774250"/>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774250"/>
    <w:pPr>
      <w:tabs>
        <w:tab w:val="center" w:pos="4677"/>
        <w:tab w:val="right" w:pos="9355"/>
      </w:tabs>
      <w:spacing w:before="0" w:line="240" w:lineRule="auto"/>
    </w:pPr>
  </w:style>
  <w:style w:type="character" w:customStyle="1" w:styleId="a8">
    <w:name w:val="Нижний колонтитул Знак"/>
    <w:basedOn w:val="a1"/>
    <w:link w:val="a7"/>
    <w:uiPriority w:val="99"/>
    <w:rsid w:val="00774250"/>
    <w:rPr>
      <w:rFonts w:ascii="Times New Roman" w:eastAsia="Times New Roman" w:hAnsi="Times New Roman" w:cs="Times New Roman"/>
      <w:sz w:val="20"/>
      <w:szCs w:val="20"/>
      <w:lang w:eastAsia="ru-RU"/>
    </w:rPr>
  </w:style>
  <w:style w:type="paragraph" w:styleId="a9">
    <w:name w:val="List Paragraph"/>
    <w:basedOn w:val="a"/>
    <w:uiPriority w:val="34"/>
    <w:qFormat/>
    <w:rsid w:val="00FD504A"/>
    <w:pPr>
      <w:ind w:left="720"/>
      <w:contextualSpacing/>
    </w:pPr>
  </w:style>
  <w:style w:type="paragraph" w:styleId="2">
    <w:name w:val="Body Text Indent 2"/>
    <w:basedOn w:val="a"/>
    <w:link w:val="20"/>
    <w:rsid w:val="000E5AF3"/>
    <w:pPr>
      <w:widowControl/>
      <w:spacing w:before="0" w:after="120" w:line="480" w:lineRule="auto"/>
      <w:ind w:left="283" w:firstLine="0"/>
      <w:jc w:val="left"/>
    </w:pPr>
    <w:rPr>
      <w:sz w:val="24"/>
    </w:rPr>
  </w:style>
  <w:style w:type="character" w:customStyle="1" w:styleId="20">
    <w:name w:val="Основной текст с отступом 2 Знак"/>
    <w:basedOn w:val="a1"/>
    <w:link w:val="2"/>
    <w:rsid w:val="000E5AF3"/>
    <w:rPr>
      <w:rFonts w:ascii="Times New Roman" w:eastAsia="Times New Roman" w:hAnsi="Times New Roman" w:cs="Times New Roman"/>
      <w:sz w:val="24"/>
      <w:szCs w:val="20"/>
      <w:lang w:eastAsia="ru-RU"/>
    </w:rPr>
  </w:style>
  <w:style w:type="paragraph" w:styleId="aa">
    <w:name w:val="Normal (Web)"/>
    <w:aliases w:val="Обычный (Web)"/>
    <w:basedOn w:val="a"/>
    <w:uiPriority w:val="99"/>
    <w:rsid w:val="00D20B80"/>
    <w:pPr>
      <w:widowControl/>
      <w:spacing w:before="100" w:beforeAutospacing="1" w:after="100" w:afterAutospacing="1" w:line="240" w:lineRule="auto"/>
      <w:ind w:firstLine="0"/>
      <w:jc w:val="left"/>
    </w:pPr>
    <w:rPr>
      <w:rFonts w:ascii="Verdana" w:hAnsi="Verdana"/>
      <w:sz w:val="14"/>
      <w:szCs w:val="14"/>
    </w:rPr>
  </w:style>
  <w:style w:type="paragraph" w:customStyle="1" w:styleId="3---">
    <w:name w:val="3---"/>
    <w:basedOn w:val="a"/>
    <w:uiPriority w:val="99"/>
    <w:rsid w:val="00F11999"/>
    <w:pPr>
      <w:widowControl/>
      <w:spacing w:before="120" w:after="120" w:line="240" w:lineRule="auto"/>
      <w:ind w:firstLine="0"/>
    </w:pPr>
    <w:rPr>
      <w:sz w:val="24"/>
      <w:szCs w:val="24"/>
    </w:rPr>
  </w:style>
  <w:style w:type="character" w:customStyle="1" w:styleId="10">
    <w:name w:val="Заголовок 1 Знак"/>
    <w:basedOn w:val="a1"/>
    <w:link w:val="1"/>
    <w:uiPriority w:val="99"/>
    <w:rsid w:val="0082348F"/>
    <w:rPr>
      <w:rFonts w:ascii="Arial" w:eastAsia="Times New Roman" w:hAnsi="Arial" w:cs="Arial"/>
      <w:b/>
      <w:bCs/>
      <w:kern w:val="32"/>
      <w:sz w:val="32"/>
      <w:szCs w:val="3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AA5610"/>
    <w:pPr>
      <w:widowControl w:val="0"/>
      <w:spacing w:before="200" w:after="0" w:line="280" w:lineRule="auto"/>
      <w:ind w:firstLine="480"/>
      <w:jc w:val="both"/>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82348F"/>
    <w:pPr>
      <w:keepNext/>
      <w:widowControl/>
      <w:spacing w:before="240" w:after="60" w:line="240" w:lineRule="auto"/>
      <w:ind w:firstLine="0"/>
      <w:jc w:val="left"/>
      <w:outlineLvl w:val="0"/>
    </w:pPr>
    <w:rPr>
      <w:rFonts w:ascii="Arial" w:hAnsi="Arial" w:cs="Arial"/>
      <w:b/>
      <w:bCs/>
      <w:kern w:val="32"/>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AA56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0">
    <w:name w:val="Normal Indent"/>
    <w:basedOn w:val="a"/>
    <w:rsid w:val="00AA5610"/>
    <w:pPr>
      <w:widowControl/>
      <w:spacing w:before="0" w:line="240" w:lineRule="auto"/>
      <w:ind w:left="708" w:firstLine="0"/>
      <w:jc w:val="left"/>
    </w:pPr>
    <w:rPr>
      <w:sz w:val="24"/>
    </w:rPr>
  </w:style>
  <w:style w:type="paragraph" w:styleId="a5">
    <w:name w:val="header"/>
    <w:basedOn w:val="a"/>
    <w:link w:val="a6"/>
    <w:uiPriority w:val="99"/>
    <w:unhideWhenUsed/>
    <w:rsid w:val="00774250"/>
    <w:pPr>
      <w:tabs>
        <w:tab w:val="center" w:pos="4677"/>
        <w:tab w:val="right" w:pos="9355"/>
      </w:tabs>
      <w:spacing w:before="0" w:line="240" w:lineRule="auto"/>
    </w:pPr>
  </w:style>
  <w:style w:type="character" w:customStyle="1" w:styleId="a6">
    <w:name w:val="Верхний колонтитул Знак"/>
    <w:basedOn w:val="a1"/>
    <w:link w:val="a5"/>
    <w:uiPriority w:val="99"/>
    <w:rsid w:val="00774250"/>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774250"/>
    <w:pPr>
      <w:tabs>
        <w:tab w:val="center" w:pos="4677"/>
        <w:tab w:val="right" w:pos="9355"/>
      </w:tabs>
      <w:spacing w:before="0" w:line="240" w:lineRule="auto"/>
    </w:pPr>
  </w:style>
  <w:style w:type="character" w:customStyle="1" w:styleId="a8">
    <w:name w:val="Нижний колонтитул Знак"/>
    <w:basedOn w:val="a1"/>
    <w:link w:val="a7"/>
    <w:uiPriority w:val="99"/>
    <w:rsid w:val="00774250"/>
    <w:rPr>
      <w:rFonts w:ascii="Times New Roman" w:eastAsia="Times New Roman" w:hAnsi="Times New Roman" w:cs="Times New Roman"/>
      <w:sz w:val="20"/>
      <w:szCs w:val="20"/>
      <w:lang w:eastAsia="ru-RU"/>
    </w:rPr>
  </w:style>
  <w:style w:type="paragraph" w:styleId="a9">
    <w:name w:val="List Paragraph"/>
    <w:basedOn w:val="a"/>
    <w:uiPriority w:val="34"/>
    <w:qFormat/>
    <w:rsid w:val="00FD504A"/>
    <w:pPr>
      <w:ind w:left="720"/>
      <w:contextualSpacing/>
    </w:pPr>
  </w:style>
  <w:style w:type="paragraph" w:styleId="2">
    <w:name w:val="Body Text Indent 2"/>
    <w:basedOn w:val="a"/>
    <w:link w:val="20"/>
    <w:rsid w:val="000E5AF3"/>
    <w:pPr>
      <w:widowControl/>
      <w:spacing w:before="0" w:after="120" w:line="480" w:lineRule="auto"/>
      <w:ind w:left="283" w:firstLine="0"/>
      <w:jc w:val="left"/>
    </w:pPr>
    <w:rPr>
      <w:sz w:val="24"/>
    </w:rPr>
  </w:style>
  <w:style w:type="character" w:customStyle="1" w:styleId="20">
    <w:name w:val="Основной текст с отступом 2 Знак"/>
    <w:basedOn w:val="a1"/>
    <w:link w:val="2"/>
    <w:rsid w:val="000E5AF3"/>
    <w:rPr>
      <w:rFonts w:ascii="Times New Roman" w:eastAsia="Times New Roman" w:hAnsi="Times New Roman" w:cs="Times New Roman"/>
      <w:sz w:val="24"/>
      <w:szCs w:val="20"/>
      <w:lang w:eastAsia="ru-RU"/>
    </w:rPr>
  </w:style>
  <w:style w:type="paragraph" w:styleId="aa">
    <w:name w:val="Normal (Web)"/>
    <w:aliases w:val="Обычный (Web)"/>
    <w:basedOn w:val="a"/>
    <w:uiPriority w:val="99"/>
    <w:rsid w:val="00D20B80"/>
    <w:pPr>
      <w:widowControl/>
      <w:spacing w:before="100" w:beforeAutospacing="1" w:after="100" w:afterAutospacing="1" w:line="240" w:lineRule="auto"/>
      <w:ind w:firstLine="0"/>
      <w:jc w:val="left"/>
    </w:pPr>
    <w:rPr>
      <w:rFonts w:ascii="Verdana" w:hAnsi="Verdana"/>
      <w:sz w:val="14"/>
      <w:szCs w:val="14"/>
    </w:rPr>
  </w:style>
  <w:style w:type="paragraph" w:customStyle="1" w:styleId="3---">
    <w:name w:val="3---"/>
    <w:basedOn w:val="a"/>
    <w:uiPriority w:val="99"/>
    <w:rsid w:val="00F11999"/>
    <w:pPr>
      <w:widowControl/>
      <w:spacing w:before="120" w:after="120" w:line="240" w:lineRule="auto"/>
      <w:ind w:firstLine="0"/>
    </w:pPr>
    <w:rPr>
      <w:sz w:val="24"/>
      <w:szCs w:val="24"/>
    </w:rPr>
  </w:style>
  <w:style w:type="character" w:customStyle="1" w:styleId="10">
    <w:name w:val="Заголовок 1 Знак"/>
    <w:basedOn w:val="a1"/>
    <w:link w:val="1"/>
    <w:uiPriority w:val="99"/>
    <w:rsid w:val="0082348F"/>
    <w:rPr>
      <w:rFonts w:ascii="Arial" w:eastAsia="Times New Roman" w:hAnsi="Arial" w:cs="Arial"/>
      <w:b/>
      <w:bCs/>
      <w:kern w:val="32"/>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4694</Words>
  <Characters>26761</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Москвичев Станислав Валерьевич</dc:creator>
  <cp:lastModifiedBy>Игорь</cp:lastModifiedBy>
  <cp:revision>2</cp:revision>
  <dcterms:created xsi:type="dcterms:W3CDTF">2015-09-16T15:29:00Z</dcterms:created>
  <dcterms:modified xsi:type="dcterms:W3CDTF">2015-09-16T15:29:00Z</dcterms:modified>
</cp:coreProperties>
</file>